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CCEDD" w14:textId="77777777" w:rsidR="00EB2A61" w:rsidRPr="00BA68A1" w:rsidRDefault="00EB2A61">
      <w:pPr>
        <w:pStyle w:val="SyllabusKicker"/>
        <w:keepNext/>
        <w:keepLines/>
        <w:spacing w:after="20"/>
        <w:rPr>
          <w:rFonts w:ascii="Arial" w:hAnsi="Arial" w:cs="Arial"/>
          <w:lang w:val="uk-UA"/>
        </w:rPr>
      </w:pPr>
    </w:p>
    <w:p w14:paraId="230B0356" w14:textId="108F9C69" w:rsidR="00F14B0F" w:rsidRPr="00BA68A1" w:rsidRDefault="00EB2A61">
      <w:pPr>
        <w:pStyle w:val="SyllabusKicker"/>
        <w:keepNext/>
        <w:keepLines/>
        <w:spacing w:after="20"/>
        <w:rPr>
          <w:rFonts w:ascii="Arial" w:hAnsi="Arial" w:cs="Arial"/>
          <w:lang w:val="uk-UA"/>
        </w:rPr>
      </w:pPr>
      <w:r w:rsidRPr="00BA68A1">
        <w:rPr>
          <w:rFonts w:ascii="Arial" w:hAnsi="Arial" w:cs="Arial"/>
          <w:lang w:val="uk-UA"/>
        </w:rPr>
        <w:t>ОБОВ’ЯЗКОВИЙ ОСВІТНІЙ КОМПОНЕНТ</w:t>
      </w:r>
    </w:p>
    <w:p w14:paraId="2BA1E0D1" w14:textId="7C841BBF" w:rsidR="00916FD8" w:rsidRPr="00BA68A1" w:rsidRDefault="00F35BE4">
      <w:pPr>
        <w:pStyle w:val="SyllabusTitle"/>
        <w:keepNext/>
        <w:keepLines/>
        <w:spacing w:after="40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Ділова а</w:t>
      </w:r>
      <w:r w:rsidR="001737E2">
        <w:rPr>
          <w:rFonts w:ascii="Arial" w:hAnsi="Arial" w:cs="Arial"/>
          <w:lang w:val="uk-UA"/>
        </w:rPr>
        <w:t>нглійська</w:t>
      </w:r>
      <w:r w:rsidR="001E1E66" w:rsidRPr="00BA68A1">
        <w:rPr>
          <w:rFonts w:ascii="Arial" w:hAnsi="Arial" w:cs="Arial"/>
          <w:lang w:val="uk-UA"/>
        </w:rPr>
        <w:t xml:space="preserve"> мова</w:t>
      </w:r>
    </w:p>
    <w:p w14:paraId="25DB6C3F" w14:textId="5FBE1195" w:rsidR="00F14B0F" w:rsidRPr="001737E2" w:rsidRDefault="001737E2" w:rsidP="001E1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i/>
          <w:color w:val="607483"/>
          <w:lang w:val="en-GB"/>
        </w:rPr>
        <w:t>English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250"/>
        <w:gridCol w:w="1900"/>
        <w:gridCol w:w="2200"/>
        <w:gridCol w:w="1800"/>
        <w:gridCol w:w="2170"/>
      </w:tblGrid>
      <w:tr w:rsidR="00F14B0F" w:rsidRPr="00BA68A1" w14:paraId="31547484" w14:textId="77777777">
        <w:trPr>
          <w:cantSplit/>
          <w:tblHeader/>
        </w:trPr>
        <w:tc>
          <w:tcPr>
            <w:tcW w:w="22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DD462C2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Рівень</w:t>
            </w:r>
          </w:p>
        </w:tc>
        <w:tc>
          <w:tcPr>
            <w:tcW w:w="19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07DD9D53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Курс / семестр</w:t>
            </w:r>
          </w:p>
        </w:tc>
        <w:tc>
          <w:tcPr>
            <w:tcW w:w="22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5BE91B8B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Обсяг</w:t>
            </w:r>
          </w:p>
        </w:tc>
        <w:tc>
          <w:tcPr>
            <w:tcW w:w="18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18D28BA6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Контроль</w:t>
            </w:r>
          </w:p>
        </w:tc>
        <w:tc>
          <w:tcPr>
            <w:tcW w:w="21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0442536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Мова</w:t>
            </w:r>
          </w:p>
        </w:tc>
      </w:tr>
      <w:tr w:rsidR="00F14B0F" w:rsidRPr="00747D17" w14:paraId="3CAAE4A8" w14:textId="77777777">
        <w:trPr>
          <w:cantSplit/>
        </w:trPr>
        <w:tc>
          <w:tcPr>
            <w:tcW w:w="22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006B503" w14:textId="7908A153" w:rsidR="00FD1A1E" w:rsidRPr="00BA68A1" w:rsidRDefault="00DC5E8D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color w:val="05527E"/>
                <w:sz w:val="21"/>
                <w:lang w:val="uk-UA"/>
              </w:rPr>
              <w:t>другий (магістри</w:t>
            </w:r>
            <w:r w:rsidR="00FD1A1E" w:rsidRPr="00BA68A1">
              <w:rPr>
                <w:color w:val="05527E"/>
                <w:sz w:val="21"/>
                <w:lang w:val="uk-UA"/>
              </w:rPr>
              <w:t>)</w:t>
            </w:r>
          </w:p>
        </w:tc>
        <w:tc>
          <w:tcPr>
            <w:tcW w:w="19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6C5AEB62" w14:textId="12E41747" w:rsidR="00885A5D" w:rsidRPr="00747D17" w:rsidRDefault="00747D17" w:rsidP="00885A5D">
            <w:pPr>
              <w:spacing w:after="0" w:line="240" w:lineRule="auto"/>
              <w:jc w:val="center"/>
              <w:rPr>
                <w:lang w:val="uk-UA"/>
              </w:rPr>
            </w:pPr>
            <w:r w:rsidRPr="00747D17">
              <w:rPr>
                <w:color w:val="05527E"/>
                <w:sz w:val="21"/>
                <w:lang w:val="uk-UA"/>
              </w:rPr>
              <w:t>1 / 2</w:t>
            </w:r>
            <w:r w:rsidR="00885A5D" w:rsidRPr="00747D17">
              <w:rPr>
                <w:color w:val="05527E"/>
                <w:sz w:val="21"/>
                <w:lang w:val="uk-UA"/>
              </w:rPr>
              <w:t xml:space="preserve"> </w:t>
            </w:r>
          </w:p>
        </w:tc>
        <w:tc>
          <w:tcPr>
            <w:tcW w:w="22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770510C0" w14:textId="284FF3CF" w:rsidR="00F14B0F" w:rsidRPr="00747D17" w:rsidRDefault="00747D17" w:rsidP="00885A5D">
            <w:pPr>
              <w:spacing w:after="0" w:line="240" w:lineRule="auto"/>
              <w:jc w:val="center"/>
              <w:rPr>
                <w:lang w:val="uk-UA"/>
              </w:rPr>
            </w:pPr>
            <w:r w:rsidRPr="00747D17">
              <w:rPr>
                <w:b/>
                <w:color w:val="05527E"/>
                <w:sz w:val="21"/>
                <w:lang w:val="uk-UA"/>
              </w:rPr>
              <w:t>3</w:t>
            </w:r>
            <w:r w:rsidR="000F05B2" w:rsidRPr="00747D17">
              <w:rPr>
                <w:b/>
                <w:color w:val="05527E"/>
                <w:sz w:val="21"/>
                <w:lang w:val="uk-UA"/>
              </w:rPr>
              <w:t>,0 ЄКТС</w:t>
            </w:r>
            <w:r w:rsidR="000F05B2" w:rsidRPr="00747D17">
              <w:rPr>
                <w:b/>
                <w:color w:val="05527E"/>
                <w:sz w:val="21"/>
                <w:lang w:val="uk-UA"/>
              </w:rPr>
              <w:br/>
            </w:r>
            <w:r w:rsidRPr="00747D17">
              <w:rPr>
                <w:b/>
                <w:color w:val="05527E"/>
                <w:sz w:val="21"/>
                <w:lang w:val="uk-UA"/>
              </w:rPr>
              <w:t>9</w:t>
            </w:r>
            <w:r w:rsidR="00885A5D" w:rsidRPr="00747D17">
              <w:rPr>
                <w:b/>
                <w:color w:val="05527E"/>
                <w:sz w:val="21"/>
                <w:lang w:val="uk-UA"/>
              </w:rPr>
              <w:t>0</w:t>
            </w:r>
            <w:r w:rsidR="000F05B2" w:rsidRPr="00747D17">
              <w:rPr>
                <w:b/>
                <w:color w:val="05527E"/>
                <w:sz w:val="21"/>
                <w:lang w:val="uk-UA"/>
              </w:rPr>
              <w:t xml:space="preserve"> год.</w:t>
            </w:r>
          </w:p>
        </w:tc>
        <w:tc>
          <w:tcPr>
            <w:tcW w:w="18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8608339" w14:textId="66F4C5E4" w:rsidR="00F14B0F" w:rsidRPr="00747D17" w:rsidRDefault="00747D17">
            <w:pPr>
              <w:spacing w:after="0" w:line="240" w:lineRule="auto"/>
              <w:jc w:val="center"/>
              <w:rPr>
                <w:lang w:val="uk-UA"/>
              </w:rPr>
            </w:pPr>
            <w:r w:rsidRPr="00747D17">
              <w:rPr>
                <w:b/>
                <w:color w:val="05527E"/>
                <w:sz w:val="21"/>
                <w:lang w:val="uk-UA"/>
              </w:rPr>
              <w:t>Залік</w:t>
            </w:r>
          </w:p>
        </w:tc>
        <w:tc>
          <w:tcPr>
            <w:tcW w:w="21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4996E3B8" w14:textId="1C04A6A6" w:rsidR="00F14B0F" w:rsidRPr="00BA68A1" w:rsidRDefault="00885A5D">
            <w:pPr>
              <w:spacing w:after="0" w:line="240" w:lineRule="auto"/>
              <w:jc w:val="center"/>
              <w:rPr>
                <w:lang w:val="uk-UA"/>
              </w:rPr>
            </w:pPr>
            <w:r w:rsidRPr="00BA68A1">
              <w:rPr>
                <w:color w:val="05527E"/>
                <w:sz w:val="21"/>
                <w:lang w:val="uk-UA"/>
              </w:rPr>
              <w:t>англійська,</w:t>
            </w:r>
            <w:r w:rsidRPr="00BA68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C4772" w:rsidRPr="00BA68A1">
              <w:rPr>
                <w:color w:val="05527E"/>
                <w:sz w:val="21"/>
                <w:lang w:val="uk-UA"/>
              </w:rPr>
              <w:t>українська</w:t>
            </w:r>
          </w:p>
        </w:tc>
      </w:tr>
    </w:tbl>
    <w:p w14:paraId="121EAF24" w14:textId="77777777" w:rsidR="00885A5D" w:rsidRPr="00BA68A1" w:rsidRDefault="005C4772">
      <w:pPr>
        <w:keepLines/>
        <w:spacing w:before="100" w:after="20" w:line="252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Спеціальність: </w:t>
      </w:r>
      <w:r w:rsidR="00885A5D" w:rsidRPr="00BA68A1">
        <w:rPr>
          <w:lang w:val="uk-UA"/>
        </w:rPr>
        <w:t>______________</w:t>
      </w:r>
      <w:r w:rsidRPr="00BA68A1">
        <w:rPr>
          <w:lang w:val="uk-UA"/>
        </w:rPr>
        <w:t xml:space="preserve">   |   </w:t>
      </w:r>
    </w:p>
    <w:p w14:paraId="0312E092" w14:textId="0589CA33" w:rsidR="00F14B0F" w:rsidRPr="00BA68A1" w:rsidRDefault="005C4772">
      <w:pPr>
        <w:keepLines/>
        <w:spacing w:before="100" w:after="20" w:line="252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Освітня програма: </w:t>
      </w:r>
      <w:r w:rsidR="00885A5D" w:rsidRPr="00BA68A1">
        <w:rPr>
          <w:lang w:val="uk-UA"/>
        </w:rPr>
        <w:t>______________________</w:t>
      </w:r>
    </w:p>
    <w:p w14:paraId="063DE4DC" w14:textId="6F310486" w:rsidR="00F14B0F" w:rsidRPr="00BA68A1" w:rsidRDefault="005C7B1C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Викладач</w:t>
      </w:r>
      <w:r w:rsidR="00916FD8" w:rsidRPr="00BA68A1">
        <w:rPr>
          <w:rFonts w:ascii="Arial" w:eastAsia="Beatrix Antiqua" w:hAnsi="Arial" w:cs="Arial"/>
          <w:lang w:val="uk-UA"/>
        </w:rPr>
        <w:t>і</w:t>
      </w:r>
    </w:p>
    <w:p w14:paraId="0F8178A9" w14:textId="1B455B40" w:rsidR="00F14B0F" w:rsidRPr="00BA68A1" w:rsidRDefault="00995A5C">
      <w:pPr>
        <w:keepLines/>
        <w:spacing w:after="20"/>
        <w:rPr>
          <w:lang w:val="uk-UA"/>
        </w:rPr>
      </w:pPr>
      <w:r w:rsidRPr="00BA68A1">
        <w:rPr>
          <w:b/>
          <w:color w:val="05527E"/>
          <w:lang w:val="uk-UA"/>
        </w:rPr>
        <w:t>Антонова</w:t>
      </w:r>
      <w:r w:rsidR="00916FD8" w:rsidRPr="00BA68A1">
        <w:rPr>
          <w:b/>
          <w:color w:val="05527E"/>
          <w:lang w:val="uk-UA"/>
        </w:rPr>
        <w:t xml:space="preserve"> </w:t>
      </w:r>
      <w:r w:rsidRPr="00BA68A1">
        <w:rPr>
          <w:b/>
          <w:color w:val="05527E"/>
          <w:lang w:val="uk-UA"/>
        </w:rPr>
        <w:t>Вікторія</w:t>
      </w:r>
      <w:r w:rsidR="00916FD8" w:rsidRPr="00BA68A1">
        <w:rPr>
          <w:b/>
          <w:color w:val="05527E"/>
          <w:lang w:val="uk-UA"/>
        </w:rPr>
        <w:t xml:space="preserve"> </w:t>
      </w:r>
      <w:r w:rsidRPr="00BA68A1">
        <w:rPr>
          <w:b/>
          <w:color w:val="05527E"/>
          <w:lang w:val="uk-UA"/>
        </w:rPr>
        <w:t>Федорівна</w:t>
      </w:r>
      <w:r w:rsidR="000F05B2" w:rsidRPr="00BA68A1">
        <w:rPr>
          <w:lang w:val="uk-UA"/>
        </w:rPr>
        <w:t xml:space="preserve">, </w:t>
      </w:r>
      <w:r w:rsidR="000F05B2" w:rsidRPr="00BA68A1">
        <w:rPr>
          <w:color w:val="000000" w:themeColor="text1"/>
          <w:lang w:val="uk-UA"/>
        </w:rPr>
        <w:t xml:space="preserve">кандидат </w:t>
      </w:r>
      <w:r w:rsidR="00916FD8" w:rsidRPr="00BA68A1">
        <w:rPr>
          <w:color w:val="000000" w:themeColor="text1"/>
          <w:lang w:val="uk-UA"/>
        </w:rPr>
        <w:t>філологічних</w:t>
      </w:r>
      <w:r w:rsidR="000F05B2" w:rsidRPr="00BA68A1">
        <w:rPr>
          <w:color w:val="000000" w:themeColor="text1"/>
          <w:lang w:val="uk-UA"/>
        </w:rPr>
        <w:t xml:space="preserve"> наук, доцент  </w:t>
      </w:r>
      <w:r w:rsidR="000F05B2" w:rsidRPr="00BA68A1">
        <w:rPr>
          <w:lang w:val="uk-UA"/>
        </w:rPr>
        <w:t xml:space="preserve">|   </w:t>
      </w:r>
      <w:hyperlink r:id="rId8" w:history="1">
        <w:r w:rsidR="00F14B0F" w:rsidRPr="00BA68A1">
          <w:rPr>
            <w:rStyle w:val="aff8"/>
            <w:lang w:val="uk-UA"/>
          </w:rPr>
          <w:t>профіль викладача</w:t>
        </w:r>
      </w:hyperlink>
      <w:r w:rsidRPr="00BA68A1">
        <w:rPr>
          <w:lang w:val="uk-UA"/>
        </w:rPr>
        <w:t xml:space="preserve"> </w:t>
      </w:r>
    </w:p>
    <w:p w14:paraId="4F286578" w14:textId="1FA6D04D" w:rsidR="00916FD8" w:rsidRPr="00BA68A1" w:rsidRDefault="005C4772">
      <w:pPr>
        <w:keepLines/>
        <w:spacing w:after="20"/>
        <w:rPr>
          <w:lang w:val="uk-UA"/>
        </w:rPr>
      </w:pPr>
      <w:r w:rsidRPr="00BA68A1">
        <w:rPr>
          <w:b/>
          <w:color w:val="05527E"/>
          <w:lang w:val="uk-UA"/>
        </w:rPr>
        <w:t>E-</w:t>
      </w:r>
      <w:proofErr w:type="spellStart"/>
      <w:r w:rsidRPr="00BA68A1">
        <w:rPr>
          <w:b/>
          <w:color w:val="05527E"/>
          <w:lang w:val="uk-UA"/>
        </w:rPr>
        <w:t>mail</w:t>
      </w:r>
      <w:proofErr w:type="spellEnd"/>
      <w:r w:rsidRPr="00BA68A1">
        <w:rPr>
          <w:b/>
          <w:color w:val="05527E"/>
          <w:lang w:val="uk-UA"/>
        </w:rPr>
        <w:t xml:space="preserve">: </w:t>
      </w:r>
      <w:r w:rsidR="00995A5C" w:rsidRPr="00BA68A1">
        <w:rPr>
          <w:shd w:val="clear" w:color="auto" w:fill="F2F2F2"/>
          <w:lang w:val="uk-UA"/>
        </w:rPr>
        <w:t>antonova</w:t>
      </w:r>
      <w:r w:rsidR="00916FD8" w:rsidRPr="00BA68A1">
        <w:rPr>
          <w:shd w:val="clear" w:color="auto" w:fill="F2F2F2"/>
          <w:lang w:val="uk-UA"/>
        </w:rPr>
        <w:t xml:space="preserve">.inyazdep@kart.edu.ua </w:t>
      </w:r>
      <w:r w:rsidRPr="00BA68A1">
        <w:rPr>
          <w:lang w:val="uk-UA"/>
        </w:rPr>
        <w:t xml:space="preserve"> |   </w:t>
      </w:r>
      <w:r w:rsidRPr="00BA68A1">
        <w:rPr>
          <w:b/>
          <w:color w:val="05527E"/>
          <w:lang w:val="uk-UA"/>
        </w:rPr>
        <w:t>Консультації:</w:t>
      </w:r>
      <w:r w:rsidR="005C7B1C" w:rsidRPr="00BA68A1">
        <w:rPr>
          <w:b/>
          <w:color w:val="05527E"/>
          <w:lang w:val="uk-UA"/>
        </w:rPr>
        <w:t xml:space="preserve"> </w:t>
      </w:r>
      <w:r w:rsidR="005C7B1C" w:rsidRPr="00BA68A1">
        <w:rPr>
          <w:lang w:val="uk-UA"/>
        </w:rPr>
        <w:t xml:space="preserve">онлайн у </w:t>
      </w:r>
      <w:proofErr w:type="spellStart"/>
      <w:r w:rsidR="005C7B1C" w:rsidRPr="00BA68A1">
        <w:rPr>
          <w:i/>
          <w:iCs/>
          <w:lang w:val="uk-UA"/>
        </w:rPr>
        <w:t>Zoom</w:t>
      </w:r>
      <w:proofErr w:type="spellEnd"/>
      <w:r w:rsidR="005C7B1C" w:rsidRPr="00BA68A1">
        <w:rPr>
          <w:lang w:val="uk-UA"/>
        </w:rPr>
        <w:t>, понеділок і середа, 14:00-15:00</w:t>
      </w:r>
    </w:p>
    <w:p w14:paraId="675AC41F" w14:textId="77777777" w:rsidR="00F14B0F" w:rsidRPr="00BA68A1" w:rsidRDefault="005C4772">
      <w:pPr>
        <w:pStyle w:val="1"/>
        <w:spacing w:before="12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Про що курс / Чому варто обрати</w:t>
      </w:r>
    </w:p>
    <w:p w14:paraId="5D6B9928" w14:textId="5450212A" w:rsidR="00C028E6" w:rsidRPr="00BA68A1" w:rsidRDefault="00F353A7" w:rsidP="00C028E6">
      <w:pPr>
        <w:keepLines/>
        <w:pBdr>
          <w:left w:val="single" w:sz="22" w:space="7" w:color="EE691E"/>
        </w:pBdr>
        <w:shd w:val="clear" w:color="auto" w:fill="FFF3EA"/>
        <w:spacing w:before="20"/>
        <w:ind w:left="113" w:right="85"/>
        <w:jc w:val="both"/>
        <w:rPr>
          <w:rFonts w:eastAsia="Times New Roman"/>
          <w:lang w:val="uk-UA"/>
        </w:rPr>
      </w:pPr>
      <w:r>
        <w:rPr>
          <w:rFonts w:eastAsia="Times New Roman"/>
          <w:lang w:val="uk-UA"/>
        </w:rPr>
        <w:t xml:space="preserve"> </w:t>
      </w:r>
      <w:r w:rsidRPr="00F353A7">
        <w:rPr>
          <w:lang w:val="uk-UA"/>
        </w:rPr>
        <w:t xml:space="preserve">Освітній компонент спрямований на формування комунікативної компетентності у сфері ділового спілкування в усній і писемній формах у побутовому та професійному середовищі, а також на всебічне вдосконалення фахової підготовки спеціалістів транспортної галузі. Навчання охоплює комплексне оволодіння практичною граматикою англійської мови, базовим </w:t>
      </w:r>
      <w:proofErr w:type="spellStart"/>
      <w:r w:rsidRPr="00F353A7">
        <w:rPr>
          <w:lang w:val="uk-UA"/>
        </w:rPr>
        <w:t>вокабуляром</w:t>
      </w:r>
      <w:proofErr w:type="spellEnd"/>
      <w:r w:rsidRPr="00F353A7">
        <w:rPr>
          <w:lang w:val="uk-UA"/>
        </w:rPr>
        <w:t xml:space="preserve"> і спеціалізованою бізнес-лексикою в обсязі понад 1500 одиниць. Курс орієнтований на здобуття практичного досвіду ведення ділових переговорів, опрацювання контрактної й супровідної документації, аналіз новітніх досягнень науки і техніки англомовних країн та інтеграцію міжнародних стандартів, що відкриває широкі можливості для успішного кар'єрного зростання й міжнародної </w:t>
      </w:r>
    </w:p>
    <w:p w14:paraId="706B6506" w14:textId="77777777" w:rsidR="00F14B0F" w:rsidRPr="00BA68A1" w:rsidRDefault="005C4772">
      <w:pPr>
        <w:pStyle w:val="1"/>
        <w:spacing w:before="12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Після завершення курсу Ви зможете</w:t>
      </w:r>
    </w:p>
    <w:p w14:paraId="321A54F2" w14:textId="77777777" w:rsidR="00F353A7" w:rsidRDefault="00F353A7" w:rsidP="00995A5C">
      <w:pPr>
        <w:pStyle w:val="a"/>
        <w:rPr>
          <w:lang w:val="uk-UA"/>
        </w:rPr>
      </w:pPr>
      <w:r w:rsidRPr="00F353A7">
        <w:rPr>
          <w:lang w:val="uk-UA"/>
        </w:rPr>
        <w:t xml:space="preserve">Опанування дисципліни дозволить вільно здійснювати ділову комунікацію англійською мовою в сучасному виробничому й бізнесовому середовищі. </w:t>
      </w:r>
    </w:p>
    <w:p w14:paraId="3C46D359" w14:textId="77777777" w:rsidR="00F353A7" w:rsidRDefault="00F353A7" w:rsidP="00995A5C">
      <w:pPr>
        <w:pStyle w:val="a"/>
        <w:rPr>
          <w:lang w:val="uk-UA"/>
        </w:rPr>
      </w:pPr>
      <w:r w:rsidRPr="00F353A7">
        <w:rPr>
          <w:lang w:val="uk-UA"/>
        </w:rPr>
        <w:t xml:space="preserve">Ви навчитеся складати повний пакет аплікаційних та супровідних документів для працевлаштування, </w:t>
      </w:r>
      <w:proofErr w:type="spellStart"/>
      <w:r w:rsidRPr="00F353A7">
        <w:rPr>
          <w:lang w:val="uk-UA"/>
        </w:rPr>
        <w:t>грамотно</w:t>
      </w:r>
      <w:proofErr w:type="spellEnd"/>
      <w:r w:rsidRPr="00F353A7">
        <w:rPr>
          <w:lang w:val="uk-UA"/>
        </w:rPr>
        <w:t xml:space="preserve"> вести комерційну кореспонденцію, реферувати й анотувати спеціалізовані англомовні джерела, розробляти й презентувати індивідуальні та групові прикладні бізнес-</w:t>
      </w:r>
      <w:proofErr w:type="spellStart"/>
      <w:r w:rsidRPr="00F353A7">
        <w:rPr>
          <w:lang w:val="uk-UA"/>
        </w:rPr>
        <w:t>проєкти</w:t>
      </w:r>
      <w:proofErr w:type="spellEnd"/>
      <w:r w:rsidRPr="00F353A7">
        <w:rPr>
          <w:lang w:val="uk-UA"/>
        </w:rPr>
        <w:t>, кваліфіковано проводити ділові бесіди й телефонні переговори, а також ефективно вирішувати практичні завдання у нестандартних ситуаціях міжнародного співробітництва.</w:t>
      </w:r>
      <w:r>
        <w:rPr>
          <w:lang w:val="uk-UA"/>
        </w:rPr>
        <w:t xml:space="preserve">   </w:t>
      </w:r>
    </w:p>
    <w:p w14:paraId="7328A5FF" w14:textId="6C3D905C" w:rsidR="00782F26" w:rsidRPr="00BA68A1" w:rsidRDefault="005C4772" w:rsidP="00782F26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Передумови</w:t>
      </w:r>
    </w:p>
    <w:p w14:paraId="7581BD4F" w14:textId="007D4667" w:rsidR="00782F26" w:rsidRPr="00BA68A1" w:rsidRDefault="00782F26" w:rsidP="00782F26">
      <w:pPr>
        <w:keepLines/>
        <w:pBdr>
          <w:left w:val="single" w:sz="22" w:space="7" w:color="FEA928"/>
        </w:pBdr>
        <w:shd w:val="clear" w:color="auto" w:fill="EFF5F8"/>
        <w:spacing w:before="20" w:line="257" w:lineRule="auto"/>
        <w:ind w:left="102" w:right="68"/>
        <w:rPr>
          <w:lang w:val="uk-UA"/>
        </w:rPr>
      </w:pPr>
      <w:r w:rsidRPr="00BA68A1">
        <w:rPr>
          <w:lang w:val="uk-UA"/>
        </w:rPr>
        <w:t xml:space="preserve">   </w:t>
      </w:r>
      <w:r w:rsidRPr="00BA68A1">
        <w:rPr>
          <w:b/>
          <w:color w:val="05527E"/>
          <w:lang w:val="uk-UA"/>
        </w:rPr>
        <w:t>Що потрібно на старті.</w:t>
      </w:r>
      <w:r w:rsidRPr="00BA68A1">
        <w:rPr>
          <w:rFonts w:eastAsia="Times New Roman"/>
          <w:lang w:val="uk-UA"/>
        </w:rPr>
        <w:t xml:space="preserve"> Базовий шкільний курс англійської мови, володіння лексичним мінімумом та елементарними правилами граматики. </w:t>
      </w:r>
    </w:p>
    <w:p w14:paraId="68498E9D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Основні тематичні блоки</w:t>
      </w:r>
    </w:p>
    <w:p w14:paraId="58FE5328" w14:textId="4B1BAF8F" w:rsidR="005F6FDC" w:rsidRPr="00BA68A1" w:rsidRDefault="005F6FDC" w:rsidP="005F6FDC">
      <w:pPr>
        <w:pStyle w:val="a"/>
        <w:rPr>
          <w:lang w:val="uk-UA"/>
        </w:rPr>
      </w:pPr>
      <w:r w:rsidRPr="00BA68A1">
        <w:rPr>
          <w:b/>
          <w:bCs/>
          <w:lang w:val="uk-UA"/>
        </w:rPr>
        <w:t xml:space="preserve">Модуль 1. </w:t>
      </w:r>
      <w:r w:rsidR="001A21C4" w:rsidRPr="001A21C4">
        <w:rPr>
          <w:b/>
          <w:bCs/>
          <w:lang w:val="uk-UA"/>
        </w:rPr>
        <w:t>Пошук роботи та працевлаштування (</w:t>
      </w:r>
      <w:proofErr w:type="spellStart"/>
      <w:r w:rsidR="001A21C4" w:rsidRPr="001A21C4">
        <w:rPr>
          <w:b/>
          <w:bCs/>
          <w:lang w:val="uk-UA"/>
        </w:rPr>
        <w:t>Applying</w:t>
      </w:r>
      <w:proofErr w:type="spellEnd"/>
      <w:r w:rsidR="001A21C4" w:rsidRPr="001A21C4">
        <w:rPr>
          <w:b/>
          <w:bCs/>
          <w:lang w:val="uk-UA"/>
        </w:rPr>
        <w:t xml:space="preserve"> </w:t>
      </w:r>
      <w:proofErr w:type="spellStart"/>
      <w:r w:rsidR="001A21C4" w:rsidRPr="001A21C4">
        <w:rPr>
          <w:b/>
          <w:bCs/>
          <w:lang w:val="uk-UA"/>
        </w:rPr>
        <w:t>for</w:t>
      </w:r>
      <w:proofErr w:type="spellEnd"/>
      <w:r w:rsidR="001A21C4" w:rsidRPr="001A21C4">
        <w:rPr>
          <w:b/>
          <w:bCs/>
          <w:lang w:val="uk-UA"/>
        </w:rPr>
        <w:t xml:space="preserve"> a </w:t>
      </w:r>
      <w:proofErr w:type="spellStart"/>
      <w:r w:rsidR="001A21C4" w:rsidRPr="001A21C4">
        <w:rPr>
          <w:b/>
          <w:bCs/>
          <w:lang w:val="uk-UA"/>
        </w:rPr>
        <w:t>Job</w:t>
      </w:r>
      <w:proofErr w:type="spellEnd"/>
      <w:r w:rsidR="001A21C4" w:rsidRPr="001A21C4">
        <w:rPr>
          <w:b/>
          <w:bCs/>
          <w:lang w:val="uk-UA"/>
        </w:rPr>
        <w:t>)</w:t>
      </w:r>
      <w:r w:rsidRPr="00BA68A1">
        <w:rPr>
          <w:b/>
          <w:bCs/>
          <w:lang w:val="uk-UA"/>
        </w:rPr>
        <w:t xml:space="preserve">. </w:t>
      </w:r>
    </w:p>
    <w:p w14:paraId="60EE17E4" w14:textId="58E09110" w:rsidR="005F6FDC" w:rsidRPr="00BA68A1" w:rsidRDefault="001A21C4" w:rsidP="00DD56FF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proofErr w:type="spellStart"/>
      <w:r w:rsidRPr="001A21C4">
        <w:rPr>
          <w:lang w:val="ru-RU"/>
        </w:rPr>
        <w:t>Тематичний</w:t>
      </w:r>
      <w:proofErr w:type="spellEnd"/>
      <w:r w:rsidRPr="001A21C4">
        <w:rPr>
          <w:lang w:val="ru-RU"/>
        </w:rPr>
        <w:t xml:space="preserve"> блок </w:t>
      </w:r>
      <w:proofErr w:type="spellStart"/>
      <w:r w:rsidRPr="001A21C4">
        <w:rPr>
          <w:lang w:val="ru-RU"/>
        </w:rPr>
        <w:t>присвячено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практичним</w:t>
      </w:r>
      <w:proofErr w:type="spellEnd"/>
      <w:r w:rsidRPr="001A21C4">
        <w:rPr>
          <w:lang w:val="ru-RU"/>
        </w:rPr>
        <w:t xml:space="preserve"> аспектам </w:t>
      </w:r>
      <w:proofErr w:type="spellStart"/>
      <w:r w:rsidRPr="001A21C4">
        <w:rPr>
          <w:lang w:val="ru-RU"/>
        </w:rPr>
        <w:t>працевлаштування</w:t>
      </w:r>
      <w:proofErr w:type="spellEnd"/>
      <w:r w:rsidRPr="001A21C4">
        <w:rPr>
          <w:lang w:val="ru-RU"/>
        </w:rPr>
        <w:t xml:space="preserve"> та </w:t>
      </w:r>
      <w:proofErr w:type="spellStart"/>
      <w:r w:rsidRPr="001A21C4">
        <w:rPr>
          <w:lang w:val="ru-RU"/>
        </w:rPr>
        <w:t>ділової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взаємодії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англійською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мовою</w:t>
      </w:r>
      <w:proofErr w:type="spellEnd"/>
      <w:r w:rsidRPr="001A21C4">
        <w:rPr>
          <w:lang w:val="ru-RU"/>
        </w:rPr>
        <w:t xml:space="preserve">. </w:t>
      </w:r>
      <w:proofErr w:type="spellStart"/>
      <w:r w:rsidRPr="001A21C4">
        <w:rPr>
          <w:lang w:val="ru-RU"/>
        </w:rPr>
        <w:t>Студенти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вивчають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фахову</w:t>
      </w:r>
      <w:proofErr w:type="spellEnd"/>
      <w:r w:rsidRPr="001A21C4">
        <w:rPr>
          <w:lang w:val="ru-RU"/>
        </w:rPr>
        <w:t xml:space="preserve"> лексику за темою, </w:t>
      </w:r>
      <w:proofErr w:type="spellStart"/>
      <w:r w:rsidRPr="001A21C4">
        <w:rPr>
          <w:lang w:val="ru-RU"/>
        </w:rPr>
        <w:t>аналізують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оголошення</w:t>
      </w:r>
      <w:proofErr w:type="spellEnd"/>
      <w:r w:rsidRPr="001A21C4">
        <w:rPr>
          <w:lang w:val="ru-RU"/>
        </w:rPr>
        <w:t xml:space="preserve"> про </w:t>
      </w:r>
      <w:proofErr w:type="spellStart"/>
      <w:r w:rsidRPr="001A21C4">
        <w:rPr>
          <w:lang w:val="ru-RU"/>
        </w:rPr>
        <w:t>вакансії</w:t>
      </w:r>
      <w:proofErr w:type="spellEnd"/>
      <w:r w:rsidRPr="001A21C4">
        <w:rPr>
          <w:lang w:val="ru-RU"/>
        </w:rPr>
        <w:t xml:space="preserve"> (</w:t>
      </w:r>
      <w:r>
        <w:t>Job</w:t>
      </w:r>
      <w:r w:rsidRPr="001A21C4">
        <w:rPr>
          <w:lang w:val="ru-RU"/>
        </w:rPr>
        <w:t xml:space="preserve"> </w:t>
      </w:r>
      <w:r>
        <w:t>ads</w:t>
      </w:r>
      <w:r w:rsidRPr="001A21C4">
        <w:rPr>
          <w:lang w:val="ru-RU"/>
        </w:rPr>
        <w:t xml:space="preserve">), </w:t>
      </w:r>
      <w:proofErr w:type="spellStart"/>
      <w:r w:rsidRPr="001A21C4">
        <w:rPr>
          <w:lang w:val="ru-RU"/>
        </w:rPr>
        <w:t>опановують</w:t>
      </w:r>
      <w:proofErr w:type="spellEnd"/>
      <w:r w:rsidRPr="001A21C4">
        <w:rPr>
          <w:lang w:val="ru-RU"/>
        </w:rPr>
        <w:t xml:space="preserve"> методику </w:t>
      </w:r>
      <w:proofErr w:type="spellStart"/>
      <w:r w:rsidRPr="001A21C4">
        <w:rPr>
          <w:lang w:val="ru-RU"/>
        </w:rPr>
        <w:t>складання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різних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типів</w:t>
      </w:r>
      <w:proofErr w:type="spellEnd"/>
      <w:r w:rsidRPr="001A21C4">
        <w:rPr>
          <w:lang w:val="ru-RU"/>
        </w:rPr>
        <w:t xml:space="preserve"> резюме (</w:t>
      </w:r>
      <w:r>
        <w:t>chronological</w:t>
      </w:r>
      <w:r w:rsidRPr="001A21C4">
        <w:rPr>
          <w:lang w:val="ru-RU"/>
        </w:rPr>
        <w:t xml:space="preserve">, </w:t>
      </w:r>
      <w:r>
        <w:t>functional</w:t>
      </w:r>
      <w:r w:rsidRPr="001A21C4">
        <w:rPr>
          <w:lang w:val="ru-RU"/>
        </w:rPr>
        <w:t xml:space="preserve">, </w:t>
      </w:r>
      <w:r>
        <w:t>targeted</w:t>
      </w:r>
      <w:r w:rsidRPr="001A21C4">
        <w:rPr>
          <w:lang w:val="ru-RU"/>
        </w:rPr>
        <w:t xml:space="preserve">, </w:t>
      </w:r>
      <w:r>
        <w:t>combined</w:t>
      </w:r>
      <w:r w:rsidRPr="001A21C4">
        <w:rPr>
          <w:lang w:val="ru-RU"/>
        </w:rPr>
        <w:t xml:space="preserve">) та </w:t>
      </w:r>
      <w:r>
        <w:t>Curriculum</w:t>
      </w:r>
      <w:r w:rsidRPr="001A21C4">
        <w:rPr>
          <w:lang w:val="ru-RU"/>
        </w:rPr>
        <w:t xml:space="preserve"> </w:t>
      </w:r>
      <w:r>
        <w:t>Vitae</w:t>
      </w:r>
      <w:r w:rsidRPr="001A21C4">
        <w:rPr>
          <w:lang w:val="ru-RU"/>
        </w:rPr>
        <w:t xml:space="preserve"> (</w:t>
      </w:r>
      <w:r>
        <w:t>CV</w:t>
      </w:r>
      <w:r w:rsidRPr="001A21C4">
        <w:rPr>
          <w:lang w:val="ru-RU"/>
        </w:rPr>
        <w:t xml:space="preserve">). </w:t>
      </w:r>
      <w:proofErr w:type="spellStart"/>
      <w:r w:rsidRPr="001A21C4">
        <w:rPr>
          <w:lang w:val="ru-RU"/>
        </w:rPr>
        <w:t>Окрема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увага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приділяється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структурі</w:t>
      </w:r>
      <w:proofErr w:type="spellEnd"/>
      <w:r w:rsidRPr="001A21C4">
        <w:rPr>
          <w:lang w:val="ru-RU"/>
        </w:rPr>
        <w:t xml:space="preserve"> та нормам </w:t>
      </w:r>
      <w:proofErr w:type="spellStart"/>
      <w:r w:rsidRPr="001A21C4">
        <w:rPr>
          <w:lang w:val="ru-RU"/>
        </w:rPr>
        <w:t>написання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супровідного</w:t>
      </w:r>
      <w:proofErr w:type="spellEnd"/>
      <w:r w:rsidRPr="001A21C4">
        <w:rPr>
          <w:lang w:val="ru-RU"/>
        </w:rPr>
        <w:t xml:space="preserve"> листа (</w:t>
      </w:r>
      <w:r>
        <w:t>covering</w:t>
      </w:r>
      <w:r w:rsidRPr="001A21C4">
        <w:rPr>
          <w:lang w:val="ru-RU"/>
        </w:rPr>
        <w:t xml:space="preserve"> </w:t>
      </w:r>
      <w:r>
        <w:t>letter</w:t>
      </w:r>
      <w:r w:rsidRPr="001A21C4">
        <w:rPr>
          <w:lang w:val="ru-RU"/>
        </w:rPr>
        <w:t xml:space="preserve">), </w:t>
      </w:r>
      <w:proofErr w:type="spellStart"/>
      <w:r w:rsidRPr="001A21C4">
        <w:rPr>
          <w:lang w:val="ru-RU"/>
        </w:rPr>
        <w:t>підготовці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повного</w:t>
      </w:r>
      <w:proofErr w:type="spellEnd"/>
      <w:r w:rsidRPr="001A21C4">
        <w:rPr>
          <w:lang w:val="ru-RU"/>
        </w:rPr>
        <w:t xml:space="preserve"> пакета </w:t>
      </w:r>
      <w:proofErr w:type="spellStart"/>
      <w:r w:rsidRPr="001A21C4">
        <w:rPr>
          <w:lang w:val="ru-RU"/>
        </w:rPr>
        <w:t>документів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апліканта</w:t>
      </w:r>
      <w:proofErr w:type="spellEnd"/>
      <w:r w:rsidRPr="001A21C4">
        <w:rPr>
          <w:lang w:val="ru-RU"/>
        </w:rPr>
        <w:t xml:space="preserve"> </w:t>
      </w:r>
      <w:r w:rsidRPr="001A21C4">
        <w:rPr>
          <w:lang w:val="ru-RU"/>
        </w:rPr>
        <w:lastRenderedPageBreak/>
        <w:t>(</w:t>
      </w:r>
      <w:r>
        <w:t>application</w:t>
      </w:r>
      <w:r w:rsidRPr="001A21C4">
        <w:rPr>
          <w:lang w:val="ru-RU"/>
        </w:rPr>
        <w:t xml:space="preserve"> </w:t>
      </w:r>
      <w:r>
        <w:t>package</w:t>
      </w:r>
      <w:r w:rsidRPr="001A21C4">
        <w:rPr>
          <w:lang w:val="ru-RU"/>
        </w:rPr>
        <w:t xml:space="preserve">), </w:t>
      </w:r>
      <w:proofErr w:type="spellStart"/>
      <w:r w:rsidRPr="001A21C4">
        <w:rPr>
          <w:lang w:val="ru-RU"/>
        </w:rPr>
        <w:t>проходженню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співбесіди</w:t>
      </w:r>
      <w:proofErr w:type="spellEnd"/>
      <w:r w:rsidRPr="001A21C4">
        <w:rPr>
          <w:lang w:val="ru-RU"/>
        </w:rPr>
        <w:t xml:space="preserve">, </w:t>
      </w:r>
      <w:proofErr w:type="spellStart"/>
      <w:r w:rsidRPr="001A21C4">
        <w:rPr>
          <w:lang w:val="ru-RU"/>
        </w:rPr>
        <w:t>типовим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питанням</w:t>
      </w:r>
      <w:proofErr w:type="spellEnd"/>
      <w:r w:rsidRPr="001A21C4">
        <w:rPr>
          <w:lang w:val="ru-RU"/>
        </w:rPr>
        <w:t xml:space="preserve"> і </w:t>
      </w:r>
      <w:proofErr w:type="spellStart"/>
      <w:r w:rsidRPr="001A21C4">
        <w:rPr>
          <w:lang w:val="ru-RU"/>
        </w:rPr>
        <w:t>помилкам</w:t>
      </w:r>
      <w:proofErr w:type="spellEnd"/>
      <w:r w:rsidRPr="001A21C4">
        <w:rPr>
          <w:lang w:val="ru-RU"/>
        </w:rPr>
        <w:t xml:space="preserve"> на </w:t>
      </w:r>
      <w:proofErr w:type="spellStart"/>
      <w:r w:rsidRPr="001A21C4">
        <w:rPr>
          <w:lang w:val="ru-RU"/>
        </w:rPr>
        <w:t>інтерв'ю</w:t>
      </w:r>
      <w:proofErr w:type="spellEnd"/>
      <w:r w:rsidRPr="001A21C4">
        <w:rPr>
          <w:lang w:val="ru-RU"/>
        </w:rPr>
        <w:t xml:space="preserve">, а </w:t>
      </w:r>
      <w:proofErr w:type="spellStart"/>
      <w:r w:rsidRPr="001A21C4">
        <w:rPr>
          <w:lang w:val="ru-RU"/>
        </w:rPr>
        <w:t>також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етикету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складання</w:t>
      </w:r>
      <w:proofErr w:type="spellEnd"/>
      <w:r w:rsidRPr="001A21C4">
        <w:rPr>
          <w:lang w:val="ru-RU"/>
        </w:rPr>
        <w:t xml:space="preserve"> </w:t>
      </w:r>
      <w:proofErr w:type="spellStart"/>
      <w:r w:rsidRPr="001A21C4">
        <w:rPr>
          <w:lang w:val="ru-RU"/>
        </w:rPr>
        <w:t>листів-подяк</w:t>
      </w:r>
      <w:proofErr w:type="spellEnd"/>
      <w:r w:rsidRPr="001A21C4">
        <w:rPr>
          <w:lang w:val="ru-RU"/>
        </w:rPr>
        <w:t xml:space="preserve"> (</w:t>
      </w:r>
      <w:r>
        <w:t>thank</w:t>
      </w:r>
      <w:r w:rsidRPr="001A21C4">
        <w:rPr>
          <w:lang w:val="ru-RU"/>
        </w:rPr>
        <w:t>-</w:t>
      </w:r>
      <w:r>
        <w:t>you</w:t>
      </w:r>
      <w:r w:rsidRPr="001A21C4">
        <w:rPr>
          <w:lang w:val="ru-RU"/>
        </w:rPr>
        <w:t xml:space="preserve"> </w:t>
      </w:r>
      <w:r>
        <w:t>letter</w:t>
      </w:r>
      <w:r w:rsidRPr="001A21C4">
        <w:rPr>
          <w:lang w:val="ru-RU"/>
        </w:rPr>
        <w:t>).</w:t>
      </w:r>
      <w:r>
        <w:rPr>
          <w:lang w:val="uk-UA"/>
        </w:rPr>
        <w:t xml:space="preserve">  </w:t>
      </w:r>
    </w:p>
    <w:p w14:paraId="5ECBFAEB" w14:textId="68DB6737" w:rsidR="007E2256" w:rsidRPr="00BA68A1" w:rsidRDefault="007E2256" w:rsidP="007E2256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 xml:space="preserve">Модуль 2. </w:t>
      </w:r>
      <w:r w:rsidR="00712688" w:rsidRPr="00712688">
        <w:rPr>
          <w:b/>
          <w:bCs/>
          <w:lang w:val="uk-UA"/>
        </w:rPr>
        <w:t>Структура організації та бізнес-презентації (</w:t>
      </w:r>
      <w:proofErr w:type="spellStart"/>
      <w:r w:rsidR="00712688" w:rsidRPr="00712688">
        <w:rPr>
          <w:b/>
          <w:bCs/>
          <w:lang w:val="uk-UA"/>
        </w:rPr>
        <w:t>Structure</w:t>
      </w:r>
      <w:proofErr w:type="spellEnd"/>
      <w:r w:rsidR="00712688" w:rsidRPr="00712688">
        <w:rPr>
          <w:b/>
          <w:bCs/>
          <w:lang w:val="uk-UA"/>
        </w:rPr>
        <w:t xml:space="preserve"> </w:t>
      </w:r>
      <w:proofErr w:type="spellStart"/>
      <w:r w:rsidR="00712688" w:rsidRPr="00712688">
        <w:rPr>
          <w:b/>
          <w:bCs/>
          <w:lang w:val="uk-UA"/>
        </w:rPr>
        <w:t>of</w:t>
      </w:r>
      <w:proofErr w:type="spellEnd"/>
      <w:r w:rsidR="00712688" w:rsidRPr="00712688">
        <w:rPr>
          <w:b/>
          <w:bCs/>
          <w:lang w:val="uk-UA"/>
        </w:rPr>
        <w:t xml:space="preserve"> a </w:t>
      </w:r>
      <w:proofErr w:type="spellStart"/>
      <w:r w:rsidR="00712688" w:rsidRPr="00712688">
        <w:rPr>
          <w:b/>
          <w:bCs/>
          <w:lang w:val="uk-UA"/>
        </w:rPr>
        <w:t>Company</w:t>
      </w:r>
      <w:proofErr w:type="spellEnd"/>
      <w:r w:rsidR="00712688" w:rsidRPr="00712688">
        <w:rPr>
          <w:b/>
          <w:bCs/>
          <w:lang w:val="uk-UA"/>
        </w:rPr>
        <w:t>)</w:t>
      </w:r>
      <w:r w:rsidRPr="00BA68A1">
        <w:rPr>
          <w:b/>
          <w:bCs/>
          <w:lang w:val="uk-UA"/>
        </w:rPr>
        <w:t>.</w:t>
      </w:r>
    </w:p>
    <w:p w14:paraId="42BEE0F4" w14:textId="0F9A0F00" w:rsidR="00DD56FF" w:rsidRPr="00BA68A1" w:rsidRDefault="00400F20" w:rsidP="00DD56FF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400F20">
        <w:rPr>
          <w:lang w:val="uk-UA"/>
        </w:rPr>
        <w:t xml:space="preserve">Блок охоплює системне опрацювання термінології щодо базових форм організації бізнесу та функціонування внутрішніх структурних підрозділів компанії. Здобувачі вивчають функціональну ієрархію підприємств, особливості посадових обов'язків та командної співпраці. </w:t>
      </w:r>
      <w:r w:rsidRPr="00400F20">
        <w:rPr>
          <w:lang w:val="ru-RU"/>
        </w:rPr>
        <w:t xml:space="preserve">Практична </w:t>
      </w:r>
      <w:proofErr w:type="spellStart"/>
      <w:r w:rsidRPr="00400F20">
        <w:rPr>
          <w:lang w:val="ru-RU"/>
        </w:rPr>
        <w:t>частина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зосереджена</w:t>
      </w:r>
      <w:proofErr w:type="spellEnd"/>
      <w:r w:rsidRPr="00400F20">
        <w:rPr>
          <w:lang w:val="ru-RU"/>
        </w:rPr>
        <w:t xml:space="preserve"> на правилах </w:t>
      </w:r>
      <w:proofErr w:type="spellStart"/>
      <w:r w:rsidRPr="00400F20">
        <w:rPr>
          <w:lang w:val="ru-RU"/>
        </w:rPr>
        <w:t>підготовки</w:t>
      </w:r>
      <w:proofErr w:type="spellEnd"/>
      <w:r w:rsidRPr="00400F20">
        <w:rPr>
          <w:lang w:val="ru-RU"/>
        </w:rPr>
        <w:t xml:space="preserve">, </w:t>
      </w:r>
      <w:proofErr w:type="spellStart"/>
      <w:r w:rsidRPr="00400F20">
        <w:rPr>
          <w:lang w:val="ru-RU"/>
        </w:rPr>
        <w:t>візуального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оформлення</w:t>
      </w:r>
      <w:proofErr w:type="spellEnd"/>
      <w:r w:rsidRPr="00400F20">
        <w:rPr>
          <w:lang w:val="ru-RU"/>
        </w:rPr>
        <w:t xml:space="preserve"> і </w:t>
      </w:r>
      <w:proofErr w:type="spellStart"/>
      <w:r w:rsidRPr="00400F20">
        <w:rPr>
          <w:lang w:val="ru-RU"/>
        </w:rPr>
        <w:t>проведення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публічних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англомовних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презентацій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компанії</w:t>
      </w:r>
      <w:proofErr w:type="spellEnd"/>
      <w:r w:rsidRPr="00400F20">
        <w:rPr>
          <w:lang w:val="ru-RU"/>
        </w:rPr>
        <w:t xml:space="preserve">, </w:t>
      </w:r>
      <w:proofErr w:type="spellStart"/>
      <w:r w:rsidRPr="00400F20">
        <w:rPr>
          <w:lang w:val="ru-RU"/>
        </w:rPr>
        <w:t>використанні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зв'язувальних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мовних</w:t>
      </w:r>
      <w:proofErr w:type="spellEnd"/>
      <w:r w:rsidRPr="00400F20">
        <w:rPr>
          <w:lang w:val="ru-RU"/>
        </w:rPr>
        <w:t xml:space="preserve"> формул та </w:t>
      </w:r>
      <w:proofErr w:type="spellStart"/>
      <w:r w:rsidRPr="00400F20">
        <w:rPr>
          <w:lang w:val="ru-RU"/>
        </w:rPr>
        <w:t>техніці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утримання</w:t>
      </w:r>
      <w:proofErr w:type="spellEnd"/>
      <w:r w:rsidRPr="00400F20">
        <w:rPr>
          <w:lang w:val="ru-RU"/>
        </w:rPr>
        <w:t xml:space="preserve"> </w:t>
      </w:r>
      <w:proofErr w:type="spellStart"/>
      <w:r w:rsidRPr="00400F20">
        <w:rPr>
          <w:lang w:val="ru-RU"/>
        </w:rPr>
        <w:t>уваги</w:t>
      </w:r>
      <w:proofErr w:type="spellEnd"/>
      <w:r w:rsidRPr="00400F20">
        <w:rPr>
          <w:lang w:val="ru-RU"/>
        </w:rPr>
        <w:t xml:space="preserve"> </w:t>
      </w:r>
      <w:proofErr w:type="spellStart"/>
      <w:proofErr w:type="gramStart"/>
      <w:r w:rsidRPr="00400F20">
        <w:rPr>
          <w:lang w:val="ru-RU"/>
        </w:rPr>
        <w:t>аудиторії</w:t>
      </w:r>
      <w:proofErr w:type="spellEnd"/>
      <w:r w:rsidRPr="00400F20">
        <w:rPr>
          <w:lang w:val="ru-RU"/>
        </w:rPr>
        <w:t>.</w:t>
      </w:r>
      <w:r w:rsidR="00DD56FF" w:rsidRPr="00BA68A1">
        <w:rPr>
          <w:lang w:val="uk-UA"/>
        </w:rPr>
        <w:t>.</w:t>
      </w:r>
      <w:proofErr w:type="gramEnd"/>
    </w:p>
    <w:p w14:paraId="6D4C4D9A" w14:textId="1CE0E714" w:rsidR="008277D2" w:rsidRPr="00BA68A1" w:rsidRDefault="008277D2" w:rsidP="008277D2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 xml:space="preserve">Модуль 3. </w:t>
      </w:r>
      <w:r w:rsidR="0032592C" w:rsidRPr="0032592C">
        <w:rPr>
          <w:b/>
          <w:bCs/>
          <w:lang w:val="uk-UA"/>
        </w:rPr>
        <w:t>Основи маркетингу, реклами та просування (</w:t>
      </w:r>
      <w:proofErr w:type="spellStart"/>
      <w:r w:rsidR="0032592C" w:rsidRPr="0032592C">
        <w:rPr>
          <w:b/>
          <w:bCs/>
          <w:lang w:val="uk-UA"/>
        </w:rPr>
        <w:t>Basics</w:t>
      </w:r>
      <w:proofErr w:type="spellEnd"/>
      <w:r w:rsidR="0032592C" w:rsidRPr="0032592C">
        <w:rPr>
          <w:b/>
          <w:bCs/>
          <w:lang w:val="uk-UA"/>
        </w:rPr>
        <w:t xml:space="preserve"> </w:t>
      </w:r>
      <w:proofErr w:type="spellStart"/>
      <w:r w:rsidR="0032592C" w:rsidRPr="0032592C">
        <w:rPr>
          <w:b/>
          <w:bCs/>
          <w:lang w:val="uk-UA"/>
        </w:rPr>
        <w:t>of</w:t>
      </w:r>
      <w:proofErr w:type="spellEnd"/>
      <w:r w:rsidR="0032592C" w:rsidRPr="0032592C">
        <w:rPr>
          <w:b/>
          <w:bCs/>
          <w:lang w:val="uk-UA"/>
        </w:rPr>
        <w:t xml:space="preserve"> </w:t>
      </w:r>
      <w:proofErr w:type="spellStart"/>
      <w:r w:rsidR="0032592C" w:rsidRPr="0032592C">
        <w:rPr>
          <w:b/>
          <w:bCs/>
          <w:lang w:val="uk-UA"/>
        </w:rPr>
        <w:t>Marketing</w:t>
      </w:r>
      <w:proofErr w:type="spellEnd"/>
      <w:r w:rsidR="0032592C" w:rsidRPr="0032592C">
        <w:rPr>
          <w:b/>
          <w:bCs/>
          <w:lang w:val="uk-UA"/>
        </w:rPr>
        <w:t xml:space="preserve"> </w:t>
      </w:r>
      <w:proofErr w:type="spellStart"/>
      <w:r w:rsidR="0032592C" w:rsidRPr="0032592C">
        <w:rPr>
          <w:b/>
          <w:bCs/>
          <w:lang w:val="uk-UA"/>
        </w:rPr>
        <w:t>and</w:t>
      </w:r>
      <w:proofErr w:type="spellEnd"/>
      <w:r w:rsidR="0032592C" w:rsidRPr="0032592C">
        <w:rPr>
          <w:b/>
          <w:bCs/>
          <w:lang w:val="uk-UA"/>
        </w:rPr>
        <w:t xml:space="preserve"> </w:t>
      </w:r>
      <w:proofErr w:type="spellStart"/>
      <w:r w:rsidR="0032592C" w:rsidRPr="0032592C">
        <w:rPr>
          <w:b/>
          <w:bCs/>
          <w:lang w:val="uk-UA"/>
        </w:rPr>
        <w:t>Advertising</w:t>
      </w:r>
      <w:proofErr w:type="spellEnd"/>
      <w:r w:rsidR="0032592C" w:rsidRPr="0032592C">
        <w:rPr>
          <w:b/>
          <w:bCs/>
          <w:lang w:val="uk-UA"/>
        </w:rPr>
        <w:t>)</w:t>
      </w:r>
      <w:r w:rsidRPr="00BA68A1">
        <w:rPr>
          <w:b/>
          <w:bCs/>
          <w:lang w:val="uk-UA"/>
        </w:rPr>
        <w:t>.</w:t>
      </w:r>
    </w:p>
    <w:p w14:paraId="234A079B" w14:textId="3F8DCE78" w:rsidR="008277D2" w:rsidRPr="00BA68A1" w:rsidRDefault="00B7446F" w:rsidP="008277D2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B7446F">
        <w:rPr>
          <w:lang w:val="uk-UA"/>
        </w:rPr>
        <w:t>цьому розділі розглядаються ключові концепції комплексу маркетингу (</w:t>
      </w:r>
      <w:r>
        <w:t>marketing</w:t>
      </w:r>
      <w:r w:rsidRPr="00B7446F">
        <w:rPr>
          <w:lang w:val="uk-UA"/>
        </w:rPr>
        <w:t xml:space="preserve"> </w:t>
      </w:r>
      <w:r>
        <w:t>mix</w:t>
      </w:r>
      <w:r w:rsidRPr="00B7446F">
        <w:rPr>
          <w:lang w:val="uk-UA"/>
        </w:rPr>
        <w:t>) та формула чотирьох «</w:t>
      </w:r>
      <w:r>
        <w:t>P</w:t>
      </w:r>
      <w:r w:rsidRPr="00B7446F">
        <w:rPr>
          <w:lang w:val="uk-UA"/>
        </w:rPr>
        <w:t>» (</w:t>
      </w:r>
      <w:r>
        <w:t>four</w:t>
      </w:r>
      <w:r w:rsidRPr="00B7446F">
        <w:rPr>
          <w:lang w:val="uk-UA"/>
        </w:rPr>
        <w:t xml:space="preserve"> </w:t>
      </w:r>
      <w:r>
        <w:t>Ps</w:t>
      </w:r>
      <w:r w:rsidRPr="00B7446F">
        <w:rPr>
          <w:lang w:val="uk-UA"/>
        </w:rPr>
        <w:t xml:space="preserve">). </w:t>
      </w:r>
      <w:proofErr w:type="spellStart"/>
      <w:r w:rsidRPr="00B7446F">
        <w:rPr>
          <w:lang w:val="ru-RU"/>
        </w:rPr>
        <w:t>Студенти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опановують</w:t>
      </w:r>
      <w:proofErr w:type="spellEnd"/>
      <w:r w:rsidRPr="00B7446F">
        <w:rPr>
          <w:lang w:val="ru-RU"/>
        </w:rPr>
        <w:t xml:space="preserve"> лексику для </w:t>
      </w:r>
      <w:proofErr w:type="spellStart"/>
      <w:r w:rsidRPr="00B7446F">
        <w:rPr>
          <w:lang w:val="ru-RU"/>
        </w:rPr>
        <w:t>опису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досліджень</w:t>
      </w:r>
      <w:proofErr w:type="spellEnd"/>
      <w:r w:rsidRPr="00B7446F">
        <w:rPr>
          <w:lang w:val="ru-RU"/>
        </w:rPr>
        <w:t xml:space="preserve"> ринку, </w:t>
      </w:r>
      <w:proofErr w:type="spellStart"/>
      <w:r w:rsidRPr="00B7446F">
        <w:rPr>
          <w:lang w:val="ru-RU"/>
        </w:rPr>
        <w:t>розробки</w:t>
      </w:r>
      <w:proofErr w:type="spellEnd"/>
      <w:r w:rsidRPr="00B7446F">
        <w:rPr>
          <w:lang w:val="ru-RU"/>
        </w:rPr>
        <w:t xml:space="preserve"> продукту, </w:t>
      </w:r>
      <w:proofErr w:type="spellStart"/>
      <w:r w:rsidRPr="00B7446F">
        <w:rPr>
          <w:lang w:val="ru-RU"/>
        </w:rPr>
        <w:t>зв'язків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із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громадськістю</w:t>
      </w:r>
      <w:proofErr w:type="spellEnd"/>
      <w:r w:rsidRPr="00B7446F">
        <w:rPr>
          <w:lang w:val="ru-RU"/>
        </w:rPr>
        <w:t xml:space="preserve"> (</w:t>
      </w:r>
      <w:r>
        <w:t>PR</w:t>
      </w:r>
      <w:r w:rsidRPr="00B7446F">
        <w:rPr>
          <w:lang w:val="ru-RU"/>
        </w:rPr>
        <w:t xml:space="preserve">), </w:t>
      </w:r>
      <w:proofErr w:type="spellStart"/>
      <w:r w:rsidRPr="00B7446F">
        <w:rPr>
          <w:lang w:val="ru-RU"/>
        </w:rPr>
        <w:t>брендингу</w:t>
      </w:r>
      <w:proofErr w:type="spellEnd"/>
      <w:r w:rsidRPr="00B7446F">
        <w:rPr>
          <w:lang w:val="ru-RU"/>
        </w:rPr>
        <w:t xml:space="preserve">, </w:t>
      </w:r>
      <w:proofErr w:type="spellStart"/>
      <w:r w:rsidRPr="00B7446F">
        <w:rPr>
          <w:lang w:val="ru-RU"/>
        </w:rPr>
        <w:t>боротьби</w:t>
      </w:r>
      <w:proofErr w:type="spellEnd"/>
      <w:r w:rsidRPr="00B7446F">
        <w:rPr>
          <w:lang w:val="ru-RU"/>
        </w:rPr>
        <w:t xml:space="preserve"> з контрафактом і </w:t>
      </w:r>
      <w:proofErr w:type="spellStart"/>
      <w:r w:rsidRPr="00B7446F">
        <w:rPr>
          <w:lang w:val="ru-RU"/>
        </w:rPr>
        <w:t>підробками</w:t>
      </w:r>
      <w:proofErr w:type="spellEnd"/>
      <w:r w:rsidRPr="00B7446F">
        <w:rPr>
          <w:lang w:val="ru-RU"/>
        </w:rPr>
        <w:t xml:space="preserve">, </w:t>
      </w:r>
      <w:proofErr w:type="spellStart"/>
      <w:r w:rsidRPr="00B7446F">
        <w:rPr>
          <w:lang w:val="ru-RU"/>
        </w:rPr>
        <w:t>політики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формування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цін</w:t>
      </w:r>
      <w:proofErr w:type="spellEnd"/>
      <w:r w:rsidRPr="00B7446F">
        <w:rPr>
          <w:lang w:val="ru-RU"/>
        </w:rPr>
        <w:t xml:space="preserve"> і </w:t>
      </w:r>
      <w:proofErr w:type="spellStart"/>
      <w:r w:rsidRPr="00B7446F">
        <w:rPr>
          <w:lang w:val="ru-RU"/>
        </w:rPr>
        <w:t>дисконтних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знижок</w:t>
      </w:r>
      <w:proofErr w:type="spellEnd"/>
      <w:r w:rsidRPr="00B7446F">
        <w:rPr>
          <w:lang w:val="ru-RU"/>
        </w:rPr>
        <w:t xml:space="preserve">. </w:t>
      </w:r>
      <w:proofErr w:type="spellStart"/>
      <w:r w:rsidRPr="00B7446F">
        <w:rPr>
          <w:lang w:val="ru-RU"/>
        </w:rPr>
        <w:t>Значна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увага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приділяється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практиці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презентації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товарів</w:t>
      </w:r>
      <w:proofErr w:type="spellEnd"/>
      <w:r w:rsidRPr="00B7446F">
        <w:rPr>
          <w:lang w:val="ru-RU"/>
        </w:rPr>
        <w:t xml:space="preserve"> та </w:t>
      </w:r>
      <w:proofErr w:type="spellStart"/>
      <w:r w:rsidRPr="00B7446F">
        <w:rPr>
          <w:lang w:val="ru-RU"/>
        </w:rPr>
        <w:t>послуг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англійською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мовою</w:t>
      </w:r>
      <w:proofErr w:type="spellEnd"/>
      <w:r w:rsidRPr="00B7446F">
        <w:rPr>
          <w:lang w:val="ru-RU"/>
        </w:rPr>
        <w:t xml:space="preserve"> з </w:t>
      </w:r>
      <w:proofErr w:type="spellStart"/>
      <w:r w:rsidRPr="00B7446F">
        <w:rPr>
          <w:lang w:val="ru-RU"/>
        </w:rPr>
        <w:t>активним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застосуванням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спеціалізованих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лінгвістичних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засобів</w:t>
      </w:r>
      <w:proofErr w:type="spellEnd"/>
      <w:r w:rsidRPr="00B7446F">
        <w:rPr>
          <w:lang w:val="ru-RU"/>
        </w:rPr>
        <w:t xml:space="preserve"> і </w:t>
      </w:r>
      <w:proofErr w:type="spellStart"/>
      <w:r w:rsidRPr="00B7446F">
        <w:rPr>
          <w:lang w:val="ru-RU"/>
        </w:rPr>
        <w:t>засобів</w:t>
      </w:r>
      <w:proofErr w:type="spellEnd"/>
      <w:r w:rsidRPr="00B7446F">
        <w:rPr>
          <w:lang w:val="ru-RU"/>
        </w:rPr>
        <w:t xml:space="preserve"> </w:t>
      </w:r>
      <w:proofErr w:type="spellStart"/>
      <w:r w:rsidRPr="00B7446F">
        <w:rPr>
          <w:lang w:val="ru-RU"/>
        </w:rPr>
        <w:t>візуалізації</w:t>
      </w:r>
      <w:proofErr w:type="spellEnd"/>
      <w:r w:rsidRPr="00B7446F">
        <w:rPr>
          <w:lang w:val="ru-RU"/>
        </w:rPr>
        <w:t xml:space="preserve"> (</w:t>
      </w:r>
      <w:r>
        <w:t>visual</w:t>
      </w:r>
      <w:r w:rsidRPr="00B7446F">
        <w:rPr>
          <w:lang w:val="ru-RU"/>
        </w:rPr>
        <w:t xml:space="preserve"> </w:t>
      </w:r>
      <w:r>
        <w:t>aids</w:t>
      </w:r>
      <w:r w:rsidRPr="00B7446F">
        <w:rPr>
          <w:lang w:val="ru-RU"/>
        </w:rPr>
        <w:t>)</w:t>
      </w:r>
      <w:r w:rsidR="008277D2" w:rsidRPr="00BA68A1">
        <w:rPr>
          <w:lang w:val="uk-UA"/>
        </w:rPr>
        <w:t xml:space="preserve"> </w:t>
      </w:r>
    </w:p>
    <w:p w14:paraId="4D6A4B26" w14:textId="57944346" w:rsidR="008277D2" w:rsidRPr="00BA68A1" w:rsidRDefault="008277D2" w:rsidP="008277D2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 xml:space="preserve">Модуль 4. </w:t>
      </w:r>
      <w:r w:rsidR="00806F2C" w:rsidRPr="00806F2C">
        <w:rPr>
          <w:b/>
          <w:bCs/>
          <w:lang w:val="uk-UA"/>
        </w:rPr>
        <w:t xml:space="preserve">Фінансово-банківська діяльність і ділові комунікації (Money </w:t>
      </w:r>
      <w:proofErr w:type="spellStart"/>
      <w:r w:rsidR="00806F2C" w:rsidRPr="00806F2C">
        <w:rPr>
          <w:b/>
          <w:bCs/>
          <w:lang w:val="uk-UA"/>
        </w:rPr>
        <w:t>and</w:t>
      </w:r>
      <w:proofErr w:type="spellEnd"/>
      <w:r w:rsidR="00806F2C" w:rsidRPr="00806F2C">
        <w:rPr>
          <w:b/>
          <w:bCs/>
          <w:lang w:val="uk-UA"/>
        </w:rPr>
        <w:t xml:space="preserve"> </w:t>
      </w:r>
      <w:proofErr w:type="spellStart"/>
      <w:r w:rsidR="00806F2C" w:rsidRPr="00806F2C">
        <w:rPr>
          <w:b/>
          <w:bCs/>
          <w:lang w:val="uk-UA"/>
        </w:rPr>
        <w:t>Business</w:t>
      </w:r>
      <w:proofErr w:type="spellEnd"/>
      <w:r w:rsidR="00806F2C" w:rsidRPr="00806F2C">
        <w:rPr>
          <w:b/>
          <w:bCs/>
          <w:lang w:val="uk-UA"/>
        </w:rPr>
        <w:t xml:space="preserve"> </w:t>
      </w:r>
      <w:proofErr w:type="spellStart"/>
      <w:r w:rsidR="00806F2C" w:rsidRPr="00806F2C">
        <w:rPr>
          <w:b/>
          <w:bCs/>
          <w:lang w:val="uk-UA"/>
        </w:rPr>
        <w:t>Operations</w:t>
      </w:r>
      <w:proofErr w:type="spellEnd"/>
      <w:r w:rsidR="00806F2C" w:rsidRPr="00806F2C">
        <w:rPr>
          <w:b/>
          <w:bCs/>
          <w:lang w:val="uk-UA"/>
        </w:rPr>
        <w:t>)</w:t>
      </w:r>
      <w:r w:rsidRPr="00BA68A1">
        <w:rPr>
          <w:b/>
          <w:bCs/>
          <w:lang w:val="uk-UA"/>
        </w:rPr>
        <w:t>.</w:t>
      </w:r>
    </w:p>
    <w:p w14:paraId="01D1C208" w14:textId="41281153" w:rsidR="008277D2" w:rsidRDefault="00DF70FF" w:rsidP="000545D0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DF70FF">
        <w:rPr>
          <w:lang w:val="uk-UA"/>
        </w:rPr>
        <w:t xml:space="preserve">Розділ фокусується на фінансовій та платіжній термінології: функціонуванні банківських рахунків (депозитних і поточних), використанні кредитних карток, дорожніх </w:t>
      </w:r>
      <w:proofErr w:type="spellStart"/>
      <w:r w:rsidRPr="00DF70FF">
        <w:rPr>
          <w:lang w:val="uk-UA"/>
        </w:rPr>
        <w:t>чеків</w:t>
      </w:r>
      <w:proofErr w:type="spellEnd"/>
      <w:r w:rsidRPr="00DF70FF">
        <w:rPr>
          <w:lang w:val="uk-UA"/>
        </w:rPr>
        <w:t>, готівкових розрахунків, акредитивів (</w:t>
      </w:r>
      <w:r>
        <w:t>letter</w:t>
      </w:r>
      <w:r w:rsidRPr="00DF70FF">
        <w:rPr>
          <w:lang w:val="uk-UA"/>
        </w:rPr>
        <w:t xml:space="preserve"> </w:t>
      </w:r>
      <w:r>
        <w:t>of</w:t>
      </w:r>
      <w:r w:rsidRPr="00DF70FF">
        <w:rPr>
          <w:lang w:val="uk-UA"/>
        </w:rPr>
        <w:t xml:space="preserve"> </w:t>
      </w:r>
      <w:r>
        <w:t>credit</w:t>
      </w:r>
      <w:r w:rsidRPr="00DF70FF">
        <w:rPr>
          <w:lang w:val="uk-UA"/>
        </w:rPr>
        <w:t xml:space="preserve">) та абревіатур міжнародної міжбанківської системи платежів </w:t>
      </w:r>
      <w:r>
        <w:t>SWIFT</w:t>
      </w:r>
      <w:r w:rsidRPr="00DF70FF">
        <w:rPr>
          <w:lang w:val="uk-UA"/>
        </w:rPr>
        <w:t xml:space="preserve">. </w:t>
      </w:r>
      <w:proofErr w:type="spellStart"/>
      <w:r w:rsidRPr="00DF70FF">
        <w:rPr>
          <w:lang w:val="ru-RU"/>
        </w:rPr>
        <w:t>Розглядаються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механізми</w:t>
      </w:r>
      <w:proofErr w:type="spellEnd"/>
      <w:r w:rsidRPr="00DF70FF">
        <w:rPr>
          <w:lang w:val="ru-RU"/>
        </w:rPr>
        <w:t xml:space="preserve"> онлайн-</w:t>
      </w:r>
      <w:proofErr w:type="spellStart"/>
      <w:r w:rsidRPr="00DF70FF">
        <w:rPr>
          <w:lang w:val="ru-RU"/>
        </w:rPr>
        <w:t>банкінгу</w:t>
      </w:r>
      <w:proofErr w:type="spellEnd"/>
      <w:r w:rsidRPr="00DF70FF">
        <w:rPr>
          <w:lang w:val="ru-RU"/>
        </w:rPr>
        <w:t xml:space="preserve">, </w:t>
      </w:r>
      <w:proofErr w:type="spellStart"/>
      <w:r w:rsidRPr="00DF70FF">
        <w:rPr>
          <w:lang w:val="ru-RU"/>
        </w:rPr>
        <w:t>електронної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комерції</w:t>
      </w:r>
      <w:proofErr w:type="spellEnd"/>
      <w:r w:rsidRPr="00DF70FF">
        <w:rPr>
          <w:lang w:val="ru-RU"/>
        </w:rPr>
        <w:t xml:space="preserve"> та </w:t>
      </w:r>
      <w:proofErr w:type="spellStart"/>
      <w:r w:rsidRPr="00DF70FF">
        <w:rPr>
          <w:lang w:val="ru-RU"/>
        </w:rPr>
        <w:t>процедури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обговорення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цінових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параметрів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угод</w:t>
      </w:r>
      <w:proofErr w:type="spellEnd"/>
      <w:r w:rsidRPr="00DF70FF">
        <w:rPr>
          <w:lang w:val="ru-RU"/>
        </w:rPr>
        <w:t xml:space="preserve">. </w:t>
      </w:r>
      <w:proofErr w:type="spellStart"/>
      <w:r w:rsidRPr="00DF70FF">
        <w:rPr>
          <w:lang w:val="ru-RU"/>
        </w:rPr>
        <w:t>Практичний</w:t>
      </w:r>
      <w:proofErr w:type="spellEnd"/>
      <w:r w:rsidRPr="00DF70FF">
        <w:rPr>
          <w:lang w:val="ru-RU"/>
        </w:rPr>
        <w:t xml:space="preserve"> блок </w:t>
      </w:r>
      <w:proofErr w:type="spellStart"/>
      <w:r w:rsidRPr="00DF70FF">
        <w:rPr>
          <w:lang w:val="ru-RU"/>
        </w:rPr>
        <w:t>тренує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навички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професійного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ділового</w:t>
      </w:r>
      <w:proofErr w:type="spellEnd"/>
      <w:r w:rsidRPr="00DF70FF">
        <w:rPr>
          <w:lang w:val="ru-RU"/>
        </w:rPr>
        <w:t xml:space="preserve"> телефонного </w:t>
      </w:r>
      <w:proofErr w:type="spellStart"/>
      <w:r w:rsidRPr="00DF70FF">
        <w:rPr>
          <w:lang w:val="ru-RU"/>
        </w:rPr>
        <w:t>мовлення</w:t>
      </w:r>
      <w:proofErr w:type="spellEnd"/>
      <w:r w:rsidRPr="00DF70FF">
        <w:rPr>
          <w:lang w:val="ru-RU"/>
        </w:rPr>
        <w:t xml:space="preserve">, </w:t>
      </w:r>
      <w:proofErr w:type="spellStart"/>
      <w:r w:rsidRPr="00DF70FF">
        <w:rPr>
          <w:lang w:val="ru-RU"/>
        </w:rPr>
        <w:t>застосування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кліше</w:t>
      </w:r>
      <w:proofErr w:type="spellEnd"/>
      <w:r w:rsidRPr="00DF70FF">
        <w:rPr>
          <w:lang w:val="ru-RU"/>
        </w:rPr>
        <w:t xml:space="preserve">, </w:t>
      </w:r>
      <w:proofErr w:type="spellStart"/>
      <w:r w:rsidRPr="00DF70FF">
        <w:rPr>
          <w:lang w:val="ru-RU"/>
        </w:rPr>
        <w:t>автоматизованих</w:t>
      </w:r>
      <w:proofErr w:type="spellEnd"/>
      <w:r w:rsidRPr="00DF70FF">
        <w:rPr>
          <w:lang w:val="ru-RU"/>
        </w:rPr>
        <w:t xml:space="preserve"> </w:t>
      </w:r>
      <w:proofErr w:type="spellStart"/>
      <w:r w:rsidRPr="00DF70FF">
        <w:rPr>
          <w:lang w:val="ru-RU"/>
        </w:rPr>
        <w:t>повідомлень</w:t>
      </w:r>
      <w:proofErr w:type="spellEnd"/>
      <w:r w:rsidRPr="00DF70FF">
        <w:rPr>
          <w:lang w:val="ru-RU"/>
        </w:rPr>
        <w:t xml:space="preserve"> і формул </w:t>
      </w:r>
      <w:proofErr w:type="spellStart"/>
      <w:proofErr w:type="gramStart"/>
      <w:r w:rsidRPr="00DF70FF">
        <w:rPr>
          <w:lang w:val="ru-RU"/>
        </w:rPr>
        <w:t>ввічливості</w:t>
      </w:r>
      <w:proofErr w:type="spellEnd"/>
      <w:r w:rsidRPr="00DF70FF">
        <w:rPr>
          <w:lang w:val="ru-RU"/>
        </w:rPr>
        <w:t>.</w:t>
      </w:r>
      <w:r w:rsidR="008277D2" w:rsidRPr="00BA68A1">
        <w:rPr>
          <w:lang w:val="uk-UA"/>
        </w:rPr>
        <w:t>.</w:t>
      </w:r>
      <w:proofErr w:type="gramEnd"/>
    </w:p>
    <w:p w14:paraId="44765901" w14:textId="77777777" w:rsidR="00DF70FF" w:rsidRPr="00BA68A1" w:rsidRDefault="00DF70FF" w:rsidP="000545D0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</w:p>
    <w:p w14:paraId="631265BF" w14:textId="1BE65333" w:rsidR="00F14B0F" w:rsidRPr="00BA68A1" w:rsidRDefault="005C4772">
      <w:pPr>
        <w:pStyle w:val="SyllabusPageTitle"/>
        <w:keepNext/>
        <w:keepLines/>
        <w:pBdr>
          <w:left w:val="single" w:sz="22" w:space="7" w:color="EE691E"/>
        </w:pBdr>
        <w:spacing w:after="80"/>
        <w:rPr>
          <w:rFonts w:ascii="Arial" w:hAnsi="Arial" w:cs="Arial"/>
          <w:lang w:val="uk-UA"/>
        </w:rPr>
      </w:pPr>
      <w:r w:rsidRPr="00BA68A1">
        <w:rPr>
          <w:rFonts w:ascii="Arial" w:hAnsi="Arial" w:cs="Arial"/>
          <w:lang w:val="uk-UA"/>
        </w:rPr>
        <w:t>Навчання, практика та оцінювання</w:t>
      </w:r>
    </w:p>
    <w:p w14:paraId="53D62F18" w14:textId="77777777" w:rsidR="00F14B0F" w:rsidRPr="00BA68A1" w:rsidRDefault="005C4772">
      <w:pPr>
        <w:pStyle w:val="1"/>
        <w:spacing w:before="6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Практична складова</w:t>
      </w:r>
    </w:p>
    <w:p w14:paraId="4040CD09" w14:textId="38A29F22" w:rsidR="00F14B0F" w:rsidRPr="00BA68A1" w:rsidRDefault="00661CBD" w:rsidP="00AD20A8">
      <w:pPr>
        <w:pStyle w:val="a"/>
        <w:jc w:val="both"/>
        <w:rPr>
          <w:lang w:val="uk-UA"/>
        </w:rPr>
      </w:pPr>
      <w:r w:rsidRPr="00661CBD">
        <w:rPr>
          <w:lang w:val="uk-UA"/>
        </w:rPr>
        <w:t xml:space="preserve">Освітній процес реалізується на основі </w:t>
      </w:r>
      <w:proofErr w:type="spellStart"/>
      <w:r w:rsidRPr="00661CBD">
        <w:rPr>
          <w:lang w:val="uk-UA"/>
        </w:rPr>
        <w:t>студентоцентрованого</w:t>
      </w:r>
      <w:proofErr w:type="spellEnd"/>
      <w:r w:rsidRPr="00661CBD">
        <w:rPr>
          <w:lang w:val="uk-UA"/>
        </w:rPr>
        <w:t xml:space="preserve"> підходу із широким застосуванням адаптивного навчання, методу «перевернутого класу», кейс-технологій, рольових симуляцій реальних бізнес-ситуацій та аналізу практичних ситуацій (</w:t>
      </w:r>
      <w:r>
        <w:t>situational</w:t>
      </w:r>
      <w:r w:rsidRPr="00661CBD">
        <w:rPr>
          <w:lang w:val="uk-UA"/>
        </w:rPr>
        <w:t xml:space="preserve"> </w:t>
      </w:r>
      <w:r>
        <w:t>tasks</w:t>
      </w:r>
      <w:r w:rsidRPr="00661CBD">
        <w:rPr>
          <w:lang w:val="uk-UA"/>
        </w:rPr>
        <w:t xml:space="preserve">). Здобувачі залучаються до командної </w:t>
      </w:r>
      <w:proofErr w:type="spellStart"/>
      <w:r w:rsidRPr="00661CBD">
        <w:rPr>
          <w:lang w:val="uk-UA"/>
        </w:rPr>
        <w:t>проєктної</w:t>
      </w:r>
      <w:proofErr w:type="spellEnd"/>
      <w:r w:rsidRPr="00661CBD">
        <w:rPr>
          <w:lang w:val="uk-UA"/>
        </w:rPr>
        <w:t xml:space="preserve"> діяльності, проведення тематичних дискусій і дебатів англійською мовою, а також до опрацювання автентичних документів комерційного та технічного спрямування. </w:t>
      </w:r>
      <w:proofErr w:type="spellStart"/>
      <w:r w:rsidRPr="00661CBD">
        <w:rPr>
          <w:lang w:val="ru-RU"/>
        </w:rPr>
        <w:t>Важливою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складовою</w:t>
      </w:r>
      <w:proofErr w:type="spellEnd"/>
      <w:r w:rsidRPr="00661CBD">
        <w:rPr>
          <w:lang w:val="ru-RU"/>
        </w:rPr>
        <w:t xml:space="preserve"> є </w:t>
      </w:r>
      <w:proofErr w:type="spellStart"/>
      <w:r w:rsidRPr="00661CBD">
        <w:rPr>
          <w:lang w:val="ru-RU"/>
        </w:rPr>
        <w:t>самостійна</w:t>
      </w:r>
      <w:proofErr w:type="spellEnd"/>
      <w:r w:rsidRPr="00661CBD">
        <w:rPr>
          <w:lang w:val="ru-RU"/>
        </w:rPr>
        <w:t xml:space="preserve"> робота, яка </w:t>
      </w:r>
      <w:proofErr w:type="spellStart"/>
      <w:r w:rsidRPr="00661CBD">
        <w:rPr>
          <w:lang w:val="ru-RU"/>
        </w:rPr>
        <w:t>охоплює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підготовку</w:t>
      </w:r>
      <w:proofErr w:type="spellEnd"/>
      <w:r w:rsidRPr="00661CBD">
        <w:rPr>
          <w:lang w:val="ru-RU"/>
        </w:rPr>
        <w:t xml:space="preserve"> до </w:t>
      </w:r>
      <w:proofErr w:type="spellStart"/>
      <w:r w:rsidRPr="00661CBD">
        <w:rPr>
          <w:lang w:val="ru-RU"/>
        </w:rPr>
        <w:t>практичних</w:t>
      </w:r>
      <w:proofErr w:type="spellEnd"/>
      <w:r w:rsidRPr="00661CBD">
        <w:rPr>
          <w:lang w:val="ru-RU"/>
        </w:rPr>
        <w:t xml:space="preserve"> занять, </w:t>
      </w:r>
      <w:proofErr w:type="spellStart"/>
      <w:r w:rsidRPr="00661CBD">
        <w:rPr>
          <w:lang w:val="ru-RU"/>
        </w:rPr>
        <w:t>позааудиторне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фахове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читання</w:t>
      </w:r>
      <w:proofErr w:type="spellEnd"/>
      <w:r w:rsidRPr="00661CBD">
        <w:rPr>
          <w:lang w:val="ru-RU"/>
        </w:rPr>
        <w:t xml:space="preserve">, роботу </w:t>
      </w:r>
      <w:proofErr w:type="spellStart"/>
      <w:r w:rsidRPr="00661CBD">
        <w:rPr>
          <w:lang w:val="ru-RU"/>
        </w:rPr>
        <w:t>зі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спеціальними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електронними</w:t>
      </w:r>
      <w:proofErr w:type="spellEnd"/>
      <w:r w:rsidRPr="00661CBD">
        <w:rPr>
          <w:lang w:val="ru-RU"/>
        </w:rPr>
        <w:t xml:space="preserve"> словниками, </w:t>
      </w:r>
      <w:proofErr w:type="spellStart"/>
      <w:r w:rsidRPr="00661CBD">
        <w:rPr>
          <w:lang w:val="ru-RU"/>
        </w:rPr>
        <w:t>підготовку</w:t>
      </w:r>
      <w:proofErr w:type="spellEnd"/>
      <w:r w:rsidRPr="00661CBD">
        <w:rPr>
          <w:lang w:val="ru-RU"/>
        </w:rPr>
        <w:t xml:space="preserve"> </w:t>
      </w:r>
      <w:proofErr w:type="spellStart"/>
      <w:r w:rsidRPr="00661CBD">
        <w:rPr>
          <w:lang w:val="ru-RU"/>
        </w:rPr>
        <w:t>рефератів</w:t>
      </w:r>
      <w:proofErr w:type="spellEnd"/>
      <w:r w:rsidRPr="00661CBD">
        <w:rPr>
          <w:lang w:val="ru-RU"/>
        </w:rPr>
        <w:t xml:space="preserve"> і </w:t>
      </w:r>
      <w:proofErr w:type="spellStart"/>
      <w:r w:rsidRPr="00661CBD">
        <w:rPr>
          <w:lang w:val="ru-RU"/>
        </w:rPr>
        <w:t>презентацій</w:t>
      </w:r>
      <w:proofErr w:type="spellEnd"/>
      <w:r w:rsidR="00AD20A8" w:rsidRPr="00BA68A1">
        <w:rPr>
          <w:lang w:val="uk-UA"/>
        </w:rPr>
        <w:t>.</w:t>
      </w:r>
    </w:p>
    <w:p w14:paraId="1106A19F" w14:textId="7F43CCCF" w:rsidR="00F14B0F" w:rsidRPr="00BA68A1" w:rsidRDefault="005C4772">
      <w:pPr>
        <w:keepLines/>
        <w:pBdr>
          <w:left w:val="single" w:sz="22" w:space="7" w:color="FEA928"/>
        </w:pBdr>
        <w:shd w:val="clear" w:color="auto" w:fill="FFF8E7"/>
        <w:spacing w:before="20" w:line="257" w:lineRule="auto"/>
        <w:ind w:left="102" w:right="68"/>
        <w:rPr>
          <w:lang w:val="uk-UA"/>
        </w:rPr>
      </w:pPr>
      <w:r w:rsidRPr="00BA68A1">
        <w:rPr>
          <w:b/>
          <w:color w:val="05527E"/>
          <w:lang w:val="uk-UA"/>
        </w:rPr>
        <w:t>Інструменти</w:t>
      </w:r>
      <w:r w:rsidR="00306048" w:rsidRPr="00BA68A1">
        <w:rPr>
          <w:b/>
          <w:color w:val="05527E"/>
          <w:lang w:val="uk-UA"/>
        </w:rPr>
        <w:t xml:space="preserve"> та платформи</w:t>
      </w:r>
      <w:r w:rsidRPr="00BA68A1">
        <w:rPr>
          <w:b/>
          <w:color w:val="05527E"/>
          <w:lang w:val="uk-UA"/>
        </w:rPr>
        <w:t xml:space="preserve">. </w:t>
      </w:r>
      <w:r w:rsidR="003273AF" w:rsidRPr="00BA68A1">
        <w:rPr>
          <w:rFonts w:eastAsia="Times New Roman"/>
          <w:lang w:val="uk-UA"/>
        </w:rPr>
        <w:t xml:space="preserve">Дистанційний навчальний курс на платформі </w:t>
      </w:r>
      <w:proofErr w:type="spellStart"/>
      <w:r w:rsidR="003273AF" w:rsidRPr="00BA68A1">
        <w:rPr>
          <w:rFonts w:eastAsia="Times New Roman"/>
          <w:lang w:val="uk-UA"/>
        </w:rPr>
        <w:t>Moodle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УкрДУЗТ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відеоконференції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Zoom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Google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Class</w:t>
      </w:r>
      <w:proofErr w:type="spellEnd"/>
      <w:r w:rsidR="003273AF" w:rsidRPr="00BA68A1">
        <w:rPr>
          <w:rFonts w:eastAsia="Times New Roman"/>
          <w:lang w:val="uk-UA"/>
        </w:rPr>
        <w:t>, онлайн-сервіси інтерактивного тестування (</w:t>
      </w:r>
      <w:proofErr w:type="spellStart"/>
      <w:r w:rsidR="003273AF" w:rsidRPr="00BA68A1">
        <w:rPr>
          <w:rFonts w:eastAsia="Times New Roman"/>
          <w:lang w:val="uk-UA"/>
        </w:rPr>
        <w:t>Kahoot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Quizlet</w:t>
      </w:r>
      <w:proofErr w:type="spellEnd"/>
      <w:r w:rsidR="003273AF" w:rsidRPr="00BA68A1">
        <w:rPr>
          <w:rFonts w:eastAsia="Times New Roman"/>
          <w:lang w:val="uk-UA"/>
        </w:rPr>
        <w:t>), віртуальні дошки спільної роботи (</w:t>
      </w:r>
      <w:proofErr w:type="spellStart"/>
      <w:r w:rsidR="003273AF" w:rsidRPr="00BA68A1">
        <w:rPr>
          <w:rFonts w:eastAsia="Times New Roman"/>
          <w:lang w:val="uk-UA"/>
        </w:rPr>
        <w:t>Miro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Padlet</w:t>
      </w:r>
      <w:proofErr w:type="spellEnd"/>
      <w:r w:rsidR="003273AF" w:rsidRPr="00BA68A1">
        <w:rPr>
          <w:rFonts w:eastAsia="Times New Roman"/>
          <w:lang w:val="uk-UA"/>
        </w:rPr>
        <w:t>) та цифрові словникові ресурси (</w:t>
      </w:r>
      <w:proofErr w:type="spellStart"/>
      <w:r w:rsidR="003273AF" w:rsidRPr="00BA68A1">
        <w:rPr>
          <w:rFonts w:eastAsia="Times New Roman"/>
          <w:lang w:val="uk-UA"/>
        </w:rPr>
        <w:t>Cambridge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Longman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Oxford</w:t>
      </w:r>
      <w:proofErr w:type="spellEnd"/>
      <w:r w:rsidR="003273AF" w:rsidRPr="00BA68A1">
        <w:rPr>
          <w:rFonts w:eastAsia="Times New Roman"/>
          <w:lang w:val="uk-UA"/>
        </w:rPr>
        <w:t>).</w:t>
      </w:r>
    </w:p>
    <w:p w14:paraId="467311F3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Як проходитиме навчання</w:t>
      </w:r>
    </w:p>
    <w:p w14:paraId="4784722A" w14:textId="7A9A78ED" w:rsidR="00F14B0F" w:rsidRPr="00BA68A1" w:rsidRDefault="000A69C0">
      <w:pPr>
        <w:keepLines/>
        <w:rPr>
          <w:lang w:val="uk-UA"/>
        </w:rPr>
      </w:pPr>
      <w:r w:rsidRPr="00BA68A1">
        <w:rPr>
          <w:b/>
          <w:color w:val="05527E"/>
          <w:lang w:val="uk-UA"/>
        </w:rPr>
        <w:t xml:space="preserve">Загальний обсяг дисципліни </w:t>
      </w:r>
      <w:r w:rsidRPr="00747D17">
        <w:rPr>
          <w:b/>
          <w:color w:val="05527E"/>
          <w:lang w:val="uk-UA"/>
        </w:rPr>
        <w:t xml:space="preserve">становить </w:t>
      </w:r>
      <w:r w:rsidR="00747D17" w:rsidRPr="00747D17">
        <w:rPr>
          <w:b/>
          <w:color w:val="05527E"/>
          <w:lang w:val="uk-UA"/>
        </w:rPr>
        <w:t>9</w:t>
      </w:r>
      <w:r w:rsidRPr="00747D17">
        <w:rPr>
          <w:b/>
          <w:color w:val="05527E"/>
          <w:lang w:val="uk-UA"/>
        </w:rPr>
        <w:t xml:space="preserve">0 годин, з яких </w:t>
      </w:r>
      <w:r w:rsidR="00C22A28">
        <w:rPr>
          <w:b/>
          <w:color w:val="05527E"/>
          <w:lang w:val="uk-UA"/>
        </w:rPr>
        <w:t>3</w:t>
      </w:r>
      <w:r w:rsidRPr="00747D17">
        <w:rPr>
          <w:b/>
          <w:color w:val="05527E"/>
          <w:lang w:val="uk-UA"/>
        </w:rPr>
        <w:t xml:space="preserve">0 годин відведено на аудиторні практичні заняття і </w:t>
      </w:r>
      <w:r w:rsidR="00C22A28">
        <w:rPr>
          <w:b/>
          <w:color w:val="05527E"/>
          <w:lang w:val="uk-UA"/>
        </w:rPr>
        <w:t>6</w:t>
      </w:r>
      <w:bookmarkStart w:id="0" w:name="_GoBack"/>
      <w:bookmarkEnd w:id="0"/>
      <w:r w:rsidRPr="00747D17">
        <w:rPr>
          <w:b/>
          <w:color w:val="05527E"/>
          <w:lang w:val="uk-UA"/>
        </w:rPr>
        <w:t>0 годин – на самостійну роботу.</w:t>
      </w:r>
      <w:r w:rsidRPr="00747D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747D17">
        <w:rPr>
          <w:rFonts w:eastAsia="Times New Roman"/>
          <w:lang w:val="uk-UA"/>
        </w:rPr>
        <w:t>Навчання</w:t>
      </w:r>
      <w:r w:rsidRPr="00BA68A1">
        <w:rPr>
          <w:rFonts w:eastAsia="Times New Roman"/>
          <w:lang w:val="uk-UA"/>
        </w:rPr>
        <w:t xml:space="preserve"> поєднує формат «перевернутого класу», тренінгові сесії, комунікативні дебати й опрацювання науково-технічних текстів.</w:t>
      </w:r>
    </w:p>
    <w:p w14:paraId="3F1C9BC3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Оцінювання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650"/>
        <w:gridCol w:w="1670"/>
      </w:tblGrid>
      <w:tr w:rsidR="00F14B0F" w:rsidRPr="00BA68A1" w14:paraId="2C83815C" w14:textId="77777777">
        <w:trPr>
          <w:cantSplit/>
          <w:tblHeader/>
        </w:trPr>
        <w:tc>
          <w:tcPr>
            <w:tcW w:w="86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904DE6" w14:textId="77777777" w:rsidR="00F14B0F" w:rsidRPr="00BA68A1" w:rsidRDefault="005C4772">
            <w:pPr>
              <w:spacing w:after="0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Що оцінюється</w:t>
            </w:r>
          </w:p>
        </w:tc>
        <w:tc>
          <w:tcPr>
            <w:tcW w:w="16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094407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Балів</w:t>
            </w:r>
          </w:p>
        </w:tc>
      </w:tr>
      <w:tr w:rsidR="00733CC7" w:rsidRPr="00BA68A1" w14:paraId="0E912BCB" w14:textId="77777777" w:rsidTr="007C562A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065E78" w14:textId="6EFA2CBC" w:rsidR="00733CC7" w:rsidRPr="00BA68A1" w:rsidRDefault="00733CC7" w:rsidP="00733CC7">
            <w:pPr>
              <w:spacing w:after="0"/>
              <w:rPr>
                <w:rFonts w:eastAsia="Times New Roman"/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t xml:space="preserve">Поточний контроль на практичних заняттях (активність, комунікація, дискусії) 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62F657" w14:textId="3EB35D77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</w:p>
        </w:tc>
      </w:tr>
      <w:tr w:rsidR="00733CC7" w:rsidRPr="00BA68A1" w14:paraId="29F4083B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49C975" w14:textId="22F01948" w:rsidR="00733CC7" w:rsidRPr="00BA68A1" w:rsidRDefault="002F4222" w:rsidP="00FA469A">
            <w:pPr>
              <w:spacing w:after="0"/>
              <w:rPr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lastRenderedPageBreak/>
              <w:t>Виконання індивідуального завдання</w:t>
            </w:r>
            <w:r w:rsidR="00733CC7" w:rsidRPr="00BA68A1">
              <w:rPr>
                <w:rFonts w:eastAsia="Times New Roman"/>
                <w:lang w:val="uk-UA"/>
              </w:rPr>
              <w:t xml:space="preserve"> (</w:t>
            </w:r>
            <w:r w:rsidRPr="00BA68A1">
              <w:rPr>
                <w:rFonts w:eastAsia="Times New Roman"/>
                <w:lang w:val="uk-UA"/>
              </w:rPr>
              <w:t xml:space="preserve">презентація </w:t>
            </w:r>
            <w:proofErr w:type="spellStart"/>
            <w:r w:rsidRPr="00BA68A1">
              <w:rPr>
                <w:rFonts w:eastAsia="Times New Roman"/>
                <w:lang w:val="uk-UA"/>
              </w:rPr>
              <w:t>проєкту</w:t>
            </w:r>
            <w:proofErr w:type="spellEnd"/>
            <w:r w:rsidR="00FA469A" w:rsidRPr="00BA68A1">
              <w:rPr>
                <w:rFonts w:eastAsia="Times New Roman"/>
                <w:lang w:val="uk-UA"/>
              </w:rPr>
              <w:t>, тези</w:t>
            </w:r>
            <w:r w:rsidR="00733CC7" w:rsidRPr="00BA68A1">
              <w:rPr>
                <w:rFonts w:eastAsia="Times New Roman"/>
                <w:lang w:val="uk-UA"/>
              </w:rPr>
              <w:t>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C28EFC" w14:textId="4B4F3536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</w:p>
        </w:tc>
      </w:tr>
      <w:tr w:rsidR="00733CC7" w:rsidRPr="00BA68A1" w14:paraId="02FC1FBF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EC7922" w14:textId="4B0162F7" w:rsidR="00733CC7" w:rsidRPr="00BA68A1" w:rsidRDefault="00FA469A" w:rsidP="00733CC7">
            <w:pPr>
              <w:spacing w:after="0"/>
              <w:rPr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t>Додаткове фахове читання (переклад та аналіз галузевих текстів)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EFBB95" w14:textId="53E9678D" w:rsidR="00733CC7" w:rsidRPr="00BA68A1" w:rsidRDefault="00733CC7" w:rsidP="005170C3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  <w:r w:rsidRPr="00BA68A1">
              <w:rPr>
                <w:b/>
                <w:color w:val="05527E"/>
                <w:sz w:val="21"/>
                <w:lang w:val="uk-UA"/>
              </w:rPr>
              <w:t xml:space="preserve"> </w:t>
            </w:r>
          </w:p>
        </w:tc>
      </w:tr>
      <w:tr w:rsidR="00733CC7" w:rsidRPr="00BA68A1" w14:paraId="539FF0AB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30672D" w14:textId="5B7386A8" w:rsidR="00733CC7" w:rsidRPr="00BA68A1" w:rsidRDefault="00733CC7" w:rsidP="00733CC7">
            <w:pPr>
              <w:spacing w:after="0"/>
              <w:rPr>
                <w:rFonts w:eastAsia="Times New Roman"/>
                <w:b/>
                <w:bCs/>
                <w:lang w:val="uk-UA"/>
              </w:rPr>
            </w:pPr>
            <w:r w:rsidRPr="00BA68A1">
              <w:rPr>
                <w:rFonts w:eastAsia="Times New Roman"/>
                <w:b/>
                <w:bCs/>
                <w:lang w:val="uk-UA"/>
              </w:rPr>
              <w:t>Разом поточний контроль за модуль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F308A8" w14:textId="4E76D2F8" w:rsidR="00733CC7" w:rsidRPr="00BA68A1" w:rsidRDefault="00733CC7" w:rsidP="00733CC7">
            <w:pPr>
              <w:spacing w:after="0"/>
              <w:jc w:val="center"/>
              <w:rPr>
                <w:b/>
                <w:color w:val="05527E"/>
                <w:sz w:val="21"/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>до 60</w:t>
            </w:r>
          </w:p>
        </w:tc>
      </w:tr>
      <w:tr w:rsidR="00733CC7" w:rsidRPr="00BA68A1" w14:paraId="078ACFCF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76C6F6" w14:textId="1295F779" w:rsidR="00733CC7" w:rsidRPr="00BA68A1" w:rsidRDefault="00733CC7" w:rsidP="00733CC7">
            <w:pPr>
              <w:spacing w:after="0"/>
              <w:rPr>
                <w:rFonts w:eastAsia="Times New Roman"/>
                <w:b/>
                <w:bCs/>
                <w:lang w:val="uk-UA"/>
              </w:rPr>
            </w:pPr>
            <w:r w:rsidRPr="00BA68A1">
              <w:rPr>
                <w:rFonts w:eastAsia="Times New Roman"/>
                <w:b/>
                <w:bCs/>
                <w:lang w:val="uk-UA"/>
              </w:rPr>
              <w:t>Модульний контроль (модульне тестування / комплексна практична контрольна робота)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BB8283" w14:textId="6C02D168" w:rsidR="00733CC7" w:rsidRPr="00BA68A1" w:rsidRDefault="00733CC7" w:rsidP="00733CC7">
            <w:pPr>
              <w:spacing w:after="0"/>
              <w:jc w:val="center"/>
              <w:rPr>
                <w:b/>
                <w:color w:val="05527E"/>
                <w:sz w:val="21"/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>до 40</w:t>
            </w:r>
          </w:p>
        </w:tc>
      </w:tr>
      <w:tr w:rsidR="00733CC7" w:rsidRPr="00BA68A1" w14:paraId="562B3AF3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5A82FC" w14:textId="77777777" w:rsidR="00733CC7" w:rsidRPr="00BA68A1" w:rsidRDefault="00733CC7" w:rsidP="00733CC7">
            <w:pPr>
              <w:spacing w:after="0"/>
              <w:rPr>
                <w:lang w:val="uk-UA"/>
              </w:rPr>
            </w:pPr>
            <w:r w:rsidRPr="00BA68A1">
              <w:rPr>
                <w:b/>
                <w:color w:val="EE691E"/>
                <w:lang w:val="uk-UA"/>
              </w:rPr>
              <w:t>Разом за модуль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FB18D" w14:textId="77777777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EE691E"/>
                <w:sz w:val="21"/>
                <w:lang w:val="uk-UA"/>
              </w:rPr>
              <w:t>100</w:t>
            </w:r>
          </w:p>
        </w:tc>
      </w:tr>
    </w:tbl>
    <w:p w14:paraId="5381561E" w14:textId="79BE1608" w:rsidR="00F14B0F" w:rsidRPr="00BA68A1" w:rsidRDefault="005C4772">
      <w:pPr>
        <w:keepLines/>
        <w:spacing w:before="60" w:line="254" w:lineRule="auto"/>
        <w:rPr>
          <w:lang w:val="uk-UA"/>
        </w:rPr>
      </w:pPr>
      <w:r w:rsidRPr="00BA68A1">
        <w:rPr>
          <w:b/>
          <w:color w:val="05527E"/>
          <w:lang w:val="uk-UA"/>
        </w:rPr>
        <w:t>Підсумкова оцінка</w:t>
      </w:r>
      <w:r w:rsidR="000B492D" w:rsidRPr="00BA68A1">
        <w:rPr>
          <w:b/>
          <w:color w:val="05527E"/>
          <w:lang w:val="uk-UA"/>
        </w:rPr>
        <w:t xml:space="preserve"> (залік)</w:t>
      </w:r>
      <w:r w:rsidRPr="00BA68A1">
        <w:rPr>
          <w:b/>
          <w:color w:val="05527E"/>
          <w:lang w:val="uk-UA"/>
        </w:rPr>
        <w:t xml:space="preserve">: </w:t>
      </w:r>
      <w:r w:rsidR="00995A5C" w:rsidRPr="00BA68A1">
        <w:rPr>
          <w:rFonts w:eastAsia="Times New Roman"/>
          <w:lang w:val="uk-UA"/>
        </w:rPr>
        <w:t>середнє арифметичне модульних оцінок за семестр із переведенням у національну шкалу (відмінно, добре, задовільно, незадовільно) та шкалу ECTS (A, B, C, D, E, FX, F). За потреби оцінку можна скласти або підвищити на екзамені.</w:t>
      </w:r>
    </w:p>
    <w:p w14:paraId="23D18E93" w14:textId="77777777" w:rsidR="00F14B0F" w:rsidRPr="00BA68A1" w:rsidRDefault="005C4772" w:rsidP="00995A5C">
      <w:pPr>
        <w:pStyle w:val="1"/>
        <w:spacing w:before="0" w:after="0"/>
        <w:rPr>
          <w:rFonts w:ascii="Arial" w:hAnsi="Arial" w:cs="Arial"/>
          <w:sz w:val="22"/>
          <w:szCs w:val="22"/>
          <w:lang w:val="uk-UA"/>
        </w:rPr>
      </w:pPr>
      <w:r w:rsidRPr="00BA68A1">
        <w:rPr>
          <w:rFonts w:ascii="Arial" w:eastAsia="Beatrix Antiqua" w:hAnsi="Arial" w:cs="Arial"/>
          <w:sz w:val="22"/>
          <w:szCs w:val="22"/>
          <w:lang w:val="uk-UA"/>
        </w:rPr>
        <w:t>Короткі правила курсу</w:t>
      </w:r>
    </w:p>
    <w:p w14:paraId="0BAFD0BA" w14:textId="50730ACC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proofErr w:type="spellStart"/>
      <w:r w:rsidRPr="00BA68A1">
        <w:rPr>
          <w:rFonts w:eastAsia="Times New Roman"/>
          <w:b/>
          <w:bCs/>
          <w:lang w:val="uk-UA"/>
        </w:rPr>
        <w:t>Дедлайни</w:t>
      </w:r>
      <w:proofErr w:type="spellEnd"/>
      <w:r w:rsidRPr="00BA68A1">
        <w:rPr>
          <w:rFonts w:eastAsia="Times New Roman"/>
          <w:b/>
          <w:bCs/>
          <w:lang w:val="uk-UA"/>
        </w:rPr>
        <w:t>.</w:t>
      </w:r>
      <w:r w:rsidRPr="00BA68A1">
        <w:rPr>
          <w:rFonts w:eastAsia="Times New Roman"/>
          <w:lang w:val="uk-UA"/>
        </w:rPr>
        <w:t xml:space="preserve"> Письмові завдання та </w:t>
      </w:r>
      <w:r w:rsidR="005170C3" w:rsidRPr="00BA68A1">
        <w:rPr>
          <w:rFonts w:eastAsia="Times New Roman"/>
          <w:lang w:val="uk-UA"/>
        </w:rPr>
        <w:t>переклади</w:t>
      </w:r>
      <w:r w:rsidRPr="00BA68A1">
        <w:rPr>
          <w:rFonts w:eastAsia="Times New Roman"/>
          <w:lang w:val="uk-UA"/>
        </w:rPr>
        <w:t xml:space="preserve"> здаються своєчасно через </w:t>
      </w:r>
      <w:proofErr w:type="spellStart"/>
      <w:r w:rsidRPr="00BA68A1">
        <w:rPr>
          <w:rFonts w:eastAsia="Times New Roman"/>
          <w:lang w:val="uk-UA"/>
        </w:rPr>
        <w:t>Moodle</w:t>
      </w:r>
      <w:proofErr w:type="spellEnd"/>
      <w:r w:rsidRPr="00BA68A1">
        <w:rPr>
          <w:rFonts w:eastAsia="Times New Roman"/>
          <w:lang w:val="uk-UA"/>
        </w:rPr>
        <w:t xml:space="preserve">; здача робіт із запізненням без поважних причин тягне за собою зниження оцінки на 20%. </w:t>
      </w:r>
    </w:p>
    <w:p w14:paraId="72E71D6C" w14:textId="77777777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Академічна доброчесність.</w:t>
      </w:r>
      <w:r w:rsidRPr="00BA68A1">
        <w:rPr>
          <w:rFonts w:eastAsia="Times New Roman"/>
          <w:lang w:val="uk-UA"/>
        </w:rPr>
        <w:t xml:space="preserve"> Суворе дотримання Кодексу академічної доброчесності </w:t>
      </w:r>
      <w:proofErr w:type="spellStart"/>
      <w:r w:rsidRPr="00BA68A1">
        <w:rPr>
          <w:rFonts w:eastAsia="Times New Roman"/>
          <w:lang w:val="uk-UA"/>
        </w:rPr>
        <w:t>УкрДУЗТ</w:t>
      </w:r>
      <w:proofErr w:type="spellEnd"/>
      <w:r w:rsidRPr="00BA68A1">
        <w:rPr>
          <w:rFonts w:eastAsia="Times New Roman"/>
          <w:lang w:val="uk-UA"/>
        </w:rPr>
        <w:t xml:space="preserve">. Плагіат, списування та компіляція чужих критичних текстів без покликань оцінюються у 0 балів. </w:t>
      </w:r>
    </w:p>
    <w:p w14:paraId="2760BEBC" w14:textId="00507715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Генеративний ШІ.</w:t>
      </w:r>
      <w:r w:rsidRPr="00BA68A1">
        <w:rPr>
          <w:rFonts w:eastAsia="Times New Roman"/>
          <w:lang w:val="uk-UA"/>
        </w:rPr>
        <w:t xml:space="preserve"> Використовується виключно як допоміжний інструмент підготовки; </w:t>
      </w:r>
      <w:r w:rsidR="00ED666A" w:rsidRPr="00BA68A1">
        <w:rPr>
          <w:rFonts w:eastAsia="Times New Roman"/>
          <w:lang w:val="uk-UA"/>
        </w:rPr>
        <w:t xml:space="preserve">Дозволяється застосовувати його для пошуку ідей, структури планів чи роз'яснення граматики. Повне генерування завдань, некритичний машинний переклад великих фрагментів або використання чат-ботів під час тестів суворо заборонено. </w:t>
      </w:r>
      <w:r w:rsidRPr="00BA68A1">
        <w:rPr>
          <w:rFonts w:eastAsia="Times New Roman"/>
          <w:lang w:val="uk-UA"/>
        </w:rPr>
        <w:t xml:space="preserve"> </w:t>
      </w:r>
    </w:p>
    <w:p w14:paraId="4581E792" w14:textId="77777777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Участь у навчанні.</w:t>
      </w:r>
      <w:r w:rsidRPr="00BA68A1">
        <w:rPr>
          <w:rFonts w:eastAsia="Times New Roman"/>
          <w:lang w:val="uk-UA"/>
        </w:rPr>
        <w:t xml:space="preserve"> Присутність на парах та активна участь в обговоренні прочитаних текстів є обов'язковою вимогою курсу. </w:t>
      </w:r>
    </w:p>
    <w:p w14:paraId="0F02D154" w14:textId="77777777" w:rsidR="00F14B0F" w:rsidRPr="00BA68A1" w:rsidRDefault="005C4772" w:rsidP="00995A5C">
      <w:pPr>
        <w:pStyle w:val="1"/>
        <w:spacing w:before="0" w:after="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Ключові ресурси</w:t>
      </w:r>
    </w:p>
    <w:p w14:paraId="7A253F9B" w14:textId="7D2FAE84" w:rsidR="00F14B0F" w:rsidRPr="00BA68A1" w:rsidRDefault="005C4772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Матеріали, завдання та оголошення: </w:t>
      </w:r>
      <w:r w:rsidR="000B492D" w:rsidRPr="00BA68A1">
        <w:rPr>
          <w:rFonts w:eastAsia="Times New Roman"/>
          <w:lang w:val="uk-UA"/>
        </w:rPr>
        <w:t xml:space="preserve">дистанційний курс у </w:t>
      </w:r>
      <w:hyperlink r:id="rId9" w:history="1">
        <w:proofErr w:type="spellStart"/>
        <w:r w:rsidR="000B492D" w:rsidRPr="00BA68A1">
          <w:rPr>
            <w:rStyle w:val="aff8"/>
            <w:rFonts w:eastAsia="Times New Roman"/>
            <w:i/>
            <w:iCs/>
            <w:lang w:val="uk-UA"/>
          </w:rPr>
          <w:t>Moodle</w:t>
        </w:r>
        <w:proofErr w:type="spellEnd"/>
      </w:hyperlink>
    </w:p>
    <w:p w14:paraId="02061114" w14:textId="4EC8E5A3" w:rsidR="00F14B0F" w:rsidRPr="00BA68A1" w:rsidRDefault="005C4772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Правила доброчесності: </w:t>
      </w:r>
      <w:hyperlink r:id="rId10">
        <w:r w:rsidR="00F14B0F" w:rsidRPr="00BA68A1">
          <w:rPr>
            <w:color w:val="05527E"/>
            <w:sz w:val="19"/>
            <w:u w:val="single"/>
            <w:lang w:val="uk-UA"/>
          </w:rPr>
          <w:t xml:space="preserve">Кодекс академічної доброчесності </w:t>
        </w:r>
        <w:proofErr w:type="spellStart"/>
        <w:r w:rsidR="00F14B0F" w:rsidRPr="00BA68A1">
          <w:rPr>
            <w:color w:val="05527E"/>
            <w:sz w:val="19"/>
            <w:u w:val="single"/>
            <w:lang w:val="uk-UA"/>
          </w:rPr>
          <w:t>УкрДУЗТ</w:t>
        </w:r>
        <w:proofErr w:type="spellEnd"/>
      </w:hyperlink>
    </w:p>
    <w:p w14:paraId="3DC9D1CE" w14:textId="1D2B3E24" w:rsidR="00F14B0F" w:rsidRPr="00BA68A1" w:rsidRDefault="007C562A">
      <w:pPr>
        <w:pStyle w:val="a"/>
        <w:keepLines/>
        <w:spacing w:after="30" w:line="260" w:lineRule="auto"/>
        <w:rPr>
          <w:bCs/>
          <w:sz w:val="20"/>
          <w:szCs w:val="20"/>
          <w:lang w:val="uk-UA"/>
        </w:rPr>
      </w:pPr>
      <w:r w:rsidRPr="00BA68A1">
        <w:rPr>
          <w:b/>
          <w:color w:val="05527E"/>
          <w:lang w:val="uk-UA"/>
        </w:rPr>
        <w:t xml:space="preserve">Положення про освітній процес: </w:t>
      </w:r>
      <w:hyperlink r:id="rId11" w:history="1">
        <w:r w:rsidRPr="00BA68A1">
          <w:rPr>
            <w:rStyle w:val="aff8"/>
            <w:bCs/>
            <w:sz w:val="20"/>
            <w:szCs w:val="20"/>
            <w:lang w:val="uk-UA"/>
          </w:rPr>
          <w:t>Положення про організацію освітнього процесу</w:t>
        </w:r>
      </w:hyperlink>
      <w:r w:rsidRPr="00BA68A1">
        <w:rPr>
          <w:bCs/>
          <w:color w:val="05527E"/>
          <w:sz w:val="20"/>
          <w:szCs w:val="20"/>
          <w:lang w:val="uk-UA"/>
        </w:rPr>
        <w:t xml:space="preserve"> в </w:t>
      </w:r>
      <w:proofErr w:type="spellStart"/>
      <w:r w:rsidRPr="00BA68A1">
        <w:rPr>
          <w:bCs/>
          <w:color w:val="05527E"/>
          <w:sz w:val="20"/>
          <w:szCs w:val="20"/>
          <w:lang w:val="uk-UA"/>
        </w:rPr>
        <w:t>УкрДУЗТ</w:t>
      </w:r>
      <w:proofErr w:type="spellEnd"/>
    </w:p>
    <w:p w14:paraId="09DC0CA6" w14:textId="08D2F367" w:rsidR="00EB2A61" w:rsidRPr="00BA68A1" w:rsidRDefault="005C4772" w:rsidP="00995A5C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Повна робоча програма освітнього компонента: </w:t>
      </w:r>
      <w:r w:rsidRPr="00BA68A1">
        <w:rPr>
          <w:iCs/>
          <w:color w:val="607483"/>
          <w:sz w:val="20"/>
          <w:szCs w:val="20"/>
          <w:lang w:val="uk-UA"/>
        </w:rPr>
        <w:t>РПОК</w:t>
      </w:r>
      <w:r w:rsidR="0002729E" w:rsidRPr="00BA68A1">
        <w:rPr>
          <w:iCs/>
          <w:color w:val="607483"/>
          <w:sz w:val="20"/>
          <w:szCs w:val="20"/>
          <w:lang w:val="uk-UA"/>
        </w:rPr>
        <w:t xml:space="preserve"> за запитом</w:t>
      </w:r>
    </w:p>
    <w:p w14:paraId="25881F1F" w14:textId="502FF58C" w:rsidR="00542F1E" w:rsidRPr="00BA68A1" w:rsidRDefault="005C4772">
      <w:pPr>
        <w:keepLines/>
        <w:pBdr>
          <w:left w:val="single" w:sz="22" w:space="7" w:color="EE691E"/>
        </w:pBdr>
        <w:shd w:val="clear" w:color="auto" w:fill="F5F7F8"/>
        <w:spacing w:before="60" w:after="0" w:line="25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Важливо: </w:t>
      </w:r>
      <w:r w:rsidR="00213484" w:rsidRPr="00BA68A1">
        <w:rPr>
          <w:rFonts w:eastAsia="Times New Roman"/>
          <w:lang w:val="uk-UA"/>
        </w:rPr>
        <w:t>увесь матеріал</w:t>
      </w:r>
      <w:r w:rsidR="00995A5C" w:rsidRPr="00BA68A1">
        <w:rPr>
          <w:rFonts w:eastAsia="Times New Roman"/>
          <w:lang w:val="uk-UA"/>
        </w:rPr>
        <w:t xml:space="preserve"> до практичних</w:t>
      </w:r>
      <w:r w:rsidR="00213484" w:rsidRPr="00BA68A1">
        <w:rPr>
          <w:rFonts w:eastAsia="Times New Roman"/>
          <w:lang w:val="uk-UA"/>
        </w:rPr>
        <w:t xml:space="preserve"> занять</w:t>
      </w:r>
      <w:r w:rsidR="00995A5C" w:rsidRPr="00BA68A1">
        <w:rPr>
          <w:rFonts w:eastAsia="Times New Roman"/>
          <w:lang w:val="uk-UA"/>
        </w:rPr>
        <w:t xml:space="preserve">, теми індивідуальних завдань і критерії оцінювання наведено в </w:t>
      </w:r>
      <w:proofErr w:type="spellStart"/>
      <w:r w:rsidR="00995A5C" w:rsidRPr="00BA68A1">
        <w:rPr>
          <w:rFonts w:eastAsia="Times New Roman"/>
          <w:lang w:val="uk-UA"/>
        </w:rPr>
        <w:t>Moodle</w:t>
      </w:r>
      <w:proofErr w:type="spellEnd"/>
      <w:r w:rsidR="00995A5C" w:rsidRPr="00BA68A1">
        <w:rPr>
          <w:rFonts w:eastAsia="Times New Roman"/>
          <w:lang w:val="uk-UA"/>
        </w:rPr>
        <w:t xml:space="preserve"> та в робочій програмі навчальної дисципліни</w:t>
      </w:r>
      <w:r w:rsidR="005C7B1C" w:rsidRPr="00BA68A1">
        <w:rPr>
          <w:rFonts w:eastAsia="Times New Roman"/>
          <w:lang w:val="uk-UA"/>
        </w:rPr>
        <w:t>.</w:t>
      </w:r>
    </w:p>
    <w:sectPr w:rsidR="00542F1E" w:rsidRPr="00BA68A1" w:rsidSect="00034616">
      <w:headerReference w:type="default" r:id="rId12"/>
      <w:footerReference w:type="default" r:id="rId13"/>
      <w:pgSz w:w="11906" w:h="16838"/>
      <w:pgMar w:top="1502" w:right="794" w:bottom="794" w:left="79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E90F6" w14:textId="77777777" w:rsidR="00F02C44" w:rsidRDefault="00F02C44">
      <w:pPr>
        <w:spacing w:after="0" w:line="240" w:lineRule="auto"/>
      </w:pPr>
      <w:r>
        <w:separator/>
      </w:r>
    </w:p>
  </w:endnote>
  <w:endnote w:type="continuationSeparator" w:id="0">
    <w:p w14:paraId="5F729BB0" w14:textId="77777777" w:rsidR="00F02C44" w:rsidRDefault="00F02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Source Serif Pro"/>
    <w:panose1 w:val="02040503050406030204"/>
    <w:charset w:val="00"/>
    <w:family w:val="roman"/>
    <w:pitch w:val="variable"/>
    <w:sig w:usb0="00000001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altName w:val="Carlito"/>
    <w:panose1 w:val="020F050202020403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eatrix Antiqu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19A22" w14:textId="5020E543" w:rsidR="008F7C86" w:rsidRDefault="005C4772">
    <w:pPr>
      <w:pBdr>
        <w:top w:val="single" w:sz="6" w:space="4" w:color="05527E"/>
      </w:pBdr>
      <w:tabs>
        <w:tab w:val="center" w:pos="5216"/>
        <w:tab w:val="right" w:pos="10290"/>
      </w:tabs>
      <w:spacing w:after="0" w:line="240" w:lineRule="auto"/>
    </w:pPr>
    <w:r>
      <w:rPr>
        <w:rFonts w:ascii="Beatrix Antiqua" w:eastAsia="Beatrix Antiqua" w:hAnsi="Beatrix Antiqua" w:cs="Beatrix Antiqua"/>
        <w:color w:val="EE691E"/>
        <w:sz w:val="15"/>
        <w:lang w:val="uk-UA"/>
      </w:rPr>
      <w:t>Освіта - визнана світом</w:t>
    </w:r>
    <w:r>
      <w:rPr>
        <w:b/>
        <w:color w:val="05527E"/>
        <w:sz w:val="15"/>
        <w:lang w:val="uk-UA"/>
      </w:rPr>
      <w:tab/>
      <w:t>kart.edu.ua</w:t>
    </w:r>
    <w:r>
      <w:rPr>
        <w:color w:val="607483"/>
        <w:sz w:val="15"/>
        <w:lang w:val="uk-UA"/>
      </w:rPr>
      <w:tab/>
      <w:t xml:space="preserve">Сторінка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PAGE</w:instrText>
    </w:r>
    <w:r>
      <w:rPr>
        <w:color w:val="607483"/>
        <w:sz w:val="15"/>
        <w:lang w:val="uk-UA"/>
      </w:rPr>
      <w:fldChar w:fldCharType="separate"/>
    </w:r>
    <w:r w:rsidR="00C22A28">
      <w:rPr>
        <w:noProof/>
        <w:color w:val="607483"/>
        <w:sz w:val="15"/>
        <w:lang w:val="uk-UA"/>
      </w:rPr>
      <w:t>3</w:t>
    </w:r>
    <w:r>
      <w:rPr>
        <w:color w:val="607483"/>
        <w:sz w:val="15"/>
        <w:lang w:val="uk-UA"/>
      </w:rPr>
      <w:fldChar w:fldCharType="end"/>
    </w:r>
    <w:r>
      <w:rPr>
        <w:color w:val="607483"/>
        <w:sz w:val="15"/>
        <w:lang w:val="uk-UA"/>
      </w:rPr>
      <w:t xml:space="preserve"> з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NUMPAGES</w:instrText>
    </w:r>
    <w:r>
      <w:rPr>
        <w:color w:val="607483"/>
        <w:sz w:val="15"/>
        <w:lang w:val="uk-UA"/>
      </w:rPr>
      <w:fldChar w:fldCharType="separate"/>
    </w:r>
    <w:r w:rsidR="00C22A28">
      <w:rPr>
        <w:noProof/>
        <w:color w:val="607483"/>
        <w:sz w:val="15"/>
        <w:lang w:val="uk-UA"/>
      </w:rPr>
      <w:t>3</w:t>
    </w:r>
    <w:r>
      <w:rPr>
        <w:color w:val="607483"/>
        <w:sz w:val="15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81CA6" w14:textId="77777777" w:rsidR="00F02C44" w:rsidRDefault="00F02C44">
      <w:pPr>
        <w:spacing w:after="0" w:line="240" w:lineRule="auto"/>
      </w:pPr>
      <w:r>
        <w:separator/>
      </w:r>
    </w:p>
  </w:footnote>
  <w:footnote w:type="continuationSeparator" w:id="0">
    <w:p w14:paraId="2457C71C" w14:textId="77777777" w:rsidR="00F02C44" w:rsidRDefault="00F02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100"/>
      <w:gridCol w:w="7220"/>
    </w:tblGrid>
    <w:tr w:rsidR="008F7C86" w:rsidRPr="00BC5B70" w14:paraId="7A1ABE86" w14:textId="77777777">
      <w:trPr>
        <w:tblHeader/>
      </w:trPr>
      <w:tc>
        <w:tcPr>
          <w:tcW w:w="31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123557" w14:textId="77777777" w:rsidR="008F7C86" w:rsidRDefault="005C4772">
          <w:pPr>
            <w:spacing w:after="0"/>
          </w:pPr>
          <w:r>
            <w:rPr>
              <w:noProof/>
              <w:lang w:val="ru-RU" w:eastAsia="ru-RU"/>
            </w:rPr>
            <w:drawing>
              <wp:inline distT="0" distB="0" distL="0" distR="0" wp14:anchorId="641AE647" wp14:editId="77012B40">
                <wp:extent cx="1481328" cy="729761"/>
                <wp:effectExtent l="0" t="0" r="0" b="0"/>
                <wp:docPr id="1246125815" name="Picture 1" descr="Офіційний кольоровий логотип Українського державного університету залізничного транспорту" title="Логотип УкрДУЗ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osn-uk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72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95117E" w14:textId="77777777" w:rsidR="008F7C86" w:rsidRPr="00EB2A61" w:rsidRDefault="005C4772">
          <w:pPr>
            <w:spacing w:after="20" w:line="228" w:lineRule="auto"/>
            <w:jc w:val="right"/>
            <w:rPr>
              <w:lang w:val="ru-RU"/>
            </w:rPr>
          </w:pPr>
          <w:r>
            <w:rPr>
              <w:rFonts w:ascii="Beatrix Antiqua" w:eastAsia="Beatrix Antiqua" w:hAnsi="Beatrix Antiqua" w:cs="Beatrix Antiqua"/>
              <w:color w:val="05527E"/>
              <w:sz w:val="20"/>
              <w:lang w:val="uk-UA"/>
            </w:rPr>
            <w:t>СИЛАБУС ОСВІТНЬОГО КОМПОНЕНТА</w:t>
          </w:r>
        </w:p>
        <w:p w14:paraId="06CCBBCF" w14:textId="6FED8DA3" w:rsidR="008F7C86" w:rsidRPr="000F05B2" w:rsidRDefault="000F05B2">
          <w:pPr>
            <w:spacing w:after="0" w:line="221" w:lineRule="auto"/>
            <w:jc w:val="right"/>
            <w:rPr>
              <w:lang w:val="uk-UA"/>
            </w:rPr>
          </w:pPr>
          <w:r>
            <w:rPr>
              <w:b/>
              <w:color w:val="EE691E"/>
              <w:sz w:val="15"/>
              <w:lang w:val="uk-UA"/>
            </w:rPr>
            <w:t>Навчально-науковий центр гуманітарної освіти</w:t>
          </w:r>
        </w:p>
        <w:p w14:paraId="774DAE0A" w14:textId="336911BB" w:rsidR="008F7C86" w:rsidRPr="00EB2A61" w:rsidRDefault="005C4772">
          <w:pPr>
            <w:spacing w:after="0" w:line="221" w:lineRule="auto"/>
            <w:jc w:val="right"/>
            <w:rPr>
              <w:lang w:val="ru-RU"/>
            </w:rPr>
          </w:pPr>
          <w:r>
            <w:rPr>
              <w:color w:val="607483"/>
              <w:sz w:val="14"/>
              <w:lang w:val="uk-UA"/>
            </w:rPr>
            <w:t>Кафедра «</w:t>
          </w:r>
          <w:r w:rsidR="000F05B2">
            <w:rPr>
              <w:color w:val="607483"/>
              <w:sz w:val="14"/>
              <w:lang w:val="uk-UA"/>
            </w:rPr>
            <w:t>Іноземні мови</w:t>
          </w:r>
          <w:r>
            <w:rPr>
              <w:color w:val="607483"/>
              <w:sz w:val="14"/>
              <w:lang w:val="uk-UA"/>
            </w:rPr>
            <w:t>»</w:t>
          </w:r>
        </w:p>
      </w:tc>
    </w:tr>
  </w:tbl>
  <w:p w14:paraId="6F0C157C" w14:textId="77777777" w:rsidR="008F7C86" w:rsidRDefault="005C4772">
    <w:pPr>
      <w:spacing w:before="20" w:after="0" w:line="72" w:lineRule="auto"/>
      <w:jc w:val="center"/>
    </w:pPr>
    <w:r>
      <w:rPr>
        <w:noProof/>
        <w:lang w:val="ru-RU" w:eastAsia="ru-RU"/>
      </w:rPr>
      <w:drawing>
        <wp:inline distT="0" distB="0" distL="0" distR="0" wp14:anchorId="02E520F4" wp14:editId="2B2DD6EE">
          <wp:extent cx="6556248" cy="65562"/>
          <wp:effectExtent l="0" t="0" r="0" b="0"/>
          <wp:docPr id="1720501503" name="Picture 2" descr="Помаранчева та синя лінії корпоративної палітри УкрДУЗТ" title="Корпоративна ліні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-ru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56248" cy="65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EE691E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EE691E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691E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E691E"/>
      </w:rPr>
    </w:lvl>
  </w:abstractNum>
  <w:abstractNum w:abstractNumId="9" w15:restartNumberingAfterBreak="0">
    <w:nsid w:val="06A7605D"/>
    <w:multiLevelType w:val="multilevel"/>
    <w:tmpl w:val="1062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AC2F1B"/>
    <w:multiLevelType w:val="multilevel"/>
    <w:tmpl w:val="8E0003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AB7AFC"/>
    <w:multiLevelType w:val="multilevel"/>
    <w:tmpl w:val="DD7A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732BD"/>
    <w:multiLevelType w:val="multilevel"/>
    <w:tmpl w:val="83F2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A2533D"/>
    <w:multiLevelType w:val="multilevel"/>
    <w:tmpl w:val="3DF2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AD0911"/>
    <w:multiLevelType w:val="hybridMultilevel"/>
    <w:tmpl w:val="13FACD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1A4A85"/>
    <w:multiLevelType w:val="multilevel"/>
    <w:tmpl w:val="1E2C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4C3A11"/>
    <w:multiLevelType w:val="hybridMultilevel"/>
    <w:tmpl w:val="BCB88B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50C24"/>
    <w:multiLevelType w:val="multilevel"/>
    <w:tmpl w:val="063A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76210"/>
    <w:multiLevelType w:val="singleLevel"/>
    <w:tmpl w:val="A2B0D3D4"/>
    <w:lvl w:ilvl="0">
      <w:start w:val="1"/>
      <w:numFmt w:val="bullet"/>
      <w:pStyle w:val="a"/>
      <w:lvlText w:val="•"/>
      <w:lvlJc w:val="left"/>
      <w:pPr>
        <w:tabs>
          <w:tab w:val="num" w:pos="430"/>
        </w:tabs>
        <w:spacing w:after="40" w:line="260" w:lineRule="auto"/>
        <w:ind w:left="430" w:hanging="215"/>
      </w:pPr>
      <w:rPr>
        <w:rFonts w:ascii="Arial" w:hAnsi="Arial"/>
        <w:color w:val="EE691E"/>
      </w:rPr>
    </w:lvl>
  </w:abstractNum>
  <w:abstractNum w:abstractNumId="19" w15:restartNumberingAfterBreak="0">
    <w:nsid w:val="498960AE"/>
    <w:multiLevelType w:val="multilevel"/>
    <w:tmpl w:val="93FC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F54895"/>
    <w:multiLevelType w:val="multilevel"/>
    <w:tmpl w:val="7EF2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D42F00"/>
    <w:multiLevelType w:val="multilevel"/>
    <w:tmpl w:val="CAC43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E258F6"/>
    <w:multiLevelType w:val="multilevel"/>
    <w:tmpl w:val="2204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825EC"/>
    <w:multiLevelType w:val="multilevel"/>
    <w:tmpl w:val="0A24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822C6"/>
    <w:multiLevelType w:val="multilevel"/>
    <w:tmpl w:val="90404C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B47753"/>
    <w:multiLevelType w:val="multilevel"/>
    <w:tmpl w:val="0116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E2CC5"/>
    <w:multiLevelType w:val="multilevel"/>
    <w:tmpl w:val="88A6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6"/>
  </w:num>
  <w:num w:numId="3">
    <w:abstractNumId w:val="24"/>
  </w:num>
  <w:num w:numId="4">
    <w:abstractNumId w:val="12"/>
  </w:num>
  <w:num w:numId="5">
    <w:abstractNumId w:val="20"/>
  </w:num>
  <w:num w:numId="6">
    <w:abstractNumId w:val="10"/>
  </w:num>
  <w:num w:numId="7">
    <w:abstractNumId w:val="19"/>
  </w:num>
  <w:num w:numId="8">
    <w:abstractNumId w:val="25"/>
  </w:num>
  <w:num w:numId="9">
    <w:abstractNumId w:val="21"/>
  </w:num>
  <w:num w:numId="10">
    <w:abstractNumId w:val="9"/>
  </w:num>
  <w:num w:numId="11">
    <w:abstractNumId w:val="15"/>
  </w:num>
  <w:num w:numId="12">
    <w:abstractNumId w:val="11"/>
  </w:num>
  <w:num w:numId="13">
    <w:abstractNumId w:val="14"/>
  </w:num>
  <w:num w:numId="14">
    <w:abstractNumId w:val="17"/>
  </w:num>
  <w:num w:numId="15">
    <w:abstractNumId w:val="13"/>
  </w:num>
  <w:num w:numId="16">
    <w:abstractNumId w:val="16"/>
  </w:num>
  <w:num w:numId="17">
    <w:abstractNumId w:val="23"/>
  </w:num>
  <w:num w:numId="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ED7"/>
    <w:rsid w:val="00025094"/>
    <w:rsid w:val="0002729E"/>
    <w:rsid w:val="00034616"/>
    <w:rsid w:val="00035035"/>
    <w:rsid w:val="000545D0"/>
    <w:rsid w:val="0006063C"/>
    <w:rsid w:val="000A69C0"/>
    <w:rsid w:val="000B492D"/>
    <w:rsid w:val="000D2E51"/>
    <w:rsid w:val="000F05B2"/>
    <w:rsid w:val="0015074B"/>
    <w:rsid w:val="001737E2"/>
    <w:rsid w:val="001A21C4"/>
    <w:rsid w:val="001E1E66"/>
    <w:rsid w:val="00206A06"/>
    <w:rsid w:val="00213484"/>
    <w:rsid w:val="002370DA"/>
    <w:rsid w:val="00293A2F"/>
    <w:rsid w:val="0029639D"/>
    <w:rsid w:val="002A0856"/>
    <w:rsid w:val="002A429D"/>
    <w:rsid w:val="002D7EBF"/>
    <w:rsid w:val="002F067F"/>
    <w:rsid w:val="002F3B49"/>
    <w:rsid w:val="002F4222"/>
    <w:rsid w:val="00306048"/>
    <w:rsid w:val="00321A9B"/>
    <w:rsid w:val="0032592C"/>
    <w:rsid w:val="00326F90"/>
    <w:rsid w:val="003273AF"/>
    <w:rsid w:val="00350283"/>
    <w:rsid w:val="003B11B7"/>
    <w:rsid w:val="003C35C4"/>
    <w:rsid w:val="003E4786"/>
    <w:rsid w:val="00400F20"/>
    <w:rsid w:val="00412663"/>
    <w:rsid w:val="0041356A"/>
    <w:rsid w:val="004C3627"/>
    <w:rsid w:val="005170C3"/>
    <w:rsid w:val="00525285"/>
    <w:rsid w:val="00530535"/>
    <w:rsid w:val="00542F1E"/>
    <w:rsid w:val="00585FDA"/>
    <w:rsid w:val="005C4772"/>
    <w:rsid w:val="005C7B1C"/>
    <w:rsid w:val="005E66C7"/>
    <w:rsid w:val="005F6FDC"/>
    <w:rsid w:val="006378C5"/>
    <w:rsid w:val="00661CBD"/>
    <w:rsid w:val="00712688"/>
    <w:rsid w:val="00733CC7"/>
    <w:rsid w:val="00747D17"/>
    <w:rsid w:val="00782F26"/>
    <w:rsid w:val="007A2DE2"/>
    <w:rsid w:val="007C562A"/>
    <w:rsid w:val="007E2256"/>
    <w:rsid w:val="00804612"/>
    <w:rsid w:val="00806F2C"/>
    <w:rsid w:val="008277D2"/>
    <w:rsid w:val="00885A5D"/>
    <w:rsid w:val="008F7C86"/>
    <w:rsid w:val="00916FD8"/>
    <w:rsid w:val="00952E2B"/>
    <w:rsid w:val="00991BE6"/>
    <w:rsid w:val="00995A5C"/>
    <w:rsid w:val="00A25662"/>
    <w:rsid w:val="00AA1D8D"/>
    <w:rsid w:val="00AD20A8"/>
    <w:rsid w:val="00AE0E0E"/>
    <w:rsid w:val="00B47730"/>
    <w:rsid w:val="00B7277A"/>
    <w:rsid w:val="00B7446F"/>
    <w:rsid w:val="00BA68A1"/>
    <w:rsid w:val="00BC5B70"/>
    <w:rsid w:val="00BF609E"/>
    <w:rsid w:val="00C028E6"/>
    <w:rsid w:val="00C22A28"/>
    <w:rsid w:val="00C25A46"/>
    <w:rsid w:val="00CA0E06"/>
    <w:rsid w:val="00CB0664"/>
    <w:rsid w:val="00CB7B09"/>
    <w:rsid w:val="00DC5E8D"/>
    <w:rsid w:val="00DD56FF"/>
    <w:rsid w:val="00DD5778"/>
    <w:rsid w:val="00DF07AF"/>
    <w:rsid w:val="00DF70FF"/>
    <w:rsid w:val="00E933E6"/>
    <w:rsid w:val="00EB2A61"/>
    <w:rsid w:val="00ED666A"/>
    <w:rsid w:val="00F02C44"/>
    <w:rsid w:val="00F14B0F"/>
    <w:rsid w:val="00F15CD3"/>
    <w:rsid w:val="00F353A7"/>
    <w:rsid w:val="00F35BE4"/>
    <w:rsid w:val="00F460CB"/>
    <w:rsid w:val="00FA469A"/>
    <w:rsid w:val="00FC693F"/>
    <w:rsid w:val="00FD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4018AD"/>
  <w14:defaultImageDpi w14:val="300"/>
  <w15:docId w15:val="{2DB4A61C-08CF-47FB-BA0D-B7D662FF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84"/>
    </w:pPr>
    <w:rPr>
      <w:rFonts w:ascii="Arial" w:eastAsia="Arial" w:hAnsi="Arial" w:cs="Arial"/>
      <w:color w:val="243746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150" w:after="64" w:line="240" w:lineRule="auto"/>
      <w:outlineLvl w:val="0"/>
    </w:pPr>
    <w:rPr>
      <w:rFonts w:asciiTheme="majorHAnsi" w:eastAsiaTheme="majorEastAsia" w:hAnsiTheme="majorHAnsi" w:cstheme="majorBidi"/>
      <w:bCs/>
      <w:color w:val="05527E"/>
      <w:sz w:val="2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30" w:after="56" w:line="240" w:lineRule="auto"/>
      <w:outlineLvl w:val="1"/>
    </w:pPr>
    <w:rPr>
      <w:rFonts w:asciiTheme="majorHAnsi" w:eastAsiaTheme="majorEastAsia" w:hAnsiTheme="majorHAnsi" w:cstheme="majorBidi"/>
      <w:bCs/>
      <w:color w:val="05527E"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10" w:after="56" w:line="240" w:lineRule="auto"/>
      <w:outlineLvl w:val="2"/>
    </w:pPr>
    <w:rPr>
      <w:rFonts w:asciiTheme="majorHAnsi" w:eastAsiaTheme="majorEastAsia" w:hAnsiTheme="majorHAnsi" w:cstheme="majorBidi"/>
      <w:bCs/>
      <w:color w:val="05527E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2283E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033D5E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0552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spacing w:after="50" w:line="271" w:lineRule="auto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02283E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05527E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05527E" w:themeColor="accent1"/>
      </w:pBdr>
      <w:spacing w:before="200" w:after="280"/>
      <w:ind w:left="936" w:right="936"/>
    </w:pPr>
    <w:rPr>
      <w:b/>
      <w:bCs/>
      <w:i/>
      <w:iCs/>
      <w:color w:val="05527E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05527E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05527E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EE691E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EE691E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033D5E" w:themeColor="accent1" w:themeShade="BF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BA4B0E" w:themeColor="accent2" w:themeShade="BF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DA8301" w:themeColor="accent3" w:themeShade="BF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1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  <w:shd w:val="clear" w:color="auto" w:fill="A4DBFB" w:themeFill="accent1" w:themeFillTint="3F"/>
      </w:tcPr>
    </w:tblStylePr>
    <w:tblStylePr w:type="band2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1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  <w:shd w:val="clear" w:color="auto" w:fill="FAD9C7" w:themeFill="accent2" w:themeFillTint="3F"/>
      </w:tcPr>
    </w:tblStylePr>
    <w:tblStylePr w:type="band2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1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  <w:shd w:val="clear" w:color="auto" w:fill="FEE9C9" w:themeFill="accent3" w:themeFillTint="3F"/>
      </w:tcPr>
    </w:tblStylePr>
    <w:tblStylePr w:type="band2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BF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527E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shd w:val="clear" w:color="auto" w:fill="A4DBFB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691E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shd w:val="clear" w:color="auto" w:fill="FAD9C7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928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shd w:val="clear" w:color="auto" w:fill="FEE9C9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527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527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527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527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BF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691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691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691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9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9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9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  <w:insideV w:val="single" w:sz="8" w:space="0" w:color="088DD9" w:themeColor="accent1" w:themeTint="BF"/>
      </w:tblBorders>
    </w:tblPr>
    <w:tcPr>
      <w:shd w:val="clear" w:color="auto" w:fill="A4DBF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8DD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  <w:insideV w:val="single" w:sz="8" w:space="0" w:color="F28E56" w:themeColor="accent2" w:themeTint="BF"/>
      </w:tblBorders>
    </w:tblPr>
    <w:tcPr>
      <w:shd w:val="clear" w:color="auto" w:fill="FAD9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8E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  <w:insideV w:val="single" w:sz="8" w:space="0" w:color="FEBE5D" w:themeColor="accent3" w:themeTint="BF"/>
      </w:tblBorders>
    </w:tblPr>
    <w:tcPr>
      <w:shd w:val="clear" w:color="auto" w:fill="FEE9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cPr>
      <w:shd w:val="clear" w:color="auto" w:fill="A4DBF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BF1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2FC" w:themeFill="accent1" w:themeFillTint="33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tcBorders>
          <w:insideH w:val="single" w:sz="6" w:space="0" w:color="05527E" w:themeColor="accent1"/>
          <w:insideV w:val="single" w:sz="6" w:space="0" w:color="05527E" w:themeColor="accent1"/>
        </w:tcBorders>
        <w:shd w:val="clear" w:color="auto" w:fill="49B8F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cPr>
      <w:shd w:val="clear" w:color="auto" w:fill="FAD9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D1" w:themeFill="accent2" w:themeFillTint="33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tcBorders>
          <w:insideH w:val="single" w:sz="6" w:space="0" w:color="EE691E" w:themeColor="accent2"/>
          <w:insideV w:val="single" w:sz="6" w:space="0" w:color="EE691E" w:themeColor="accent2"/>
        </w:tcBorders>
        <w:shd w:val="clear" w:color="auto" w:fill="F6B38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cPr>
      <w:shd w:val="clear" w:color="auto" w:fill="FEE9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3" w:themeFill="accent3" w:themeFillTint="33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tcBorders>
          <w:insideH w:val="single" w:sz="6" w:space="0" w:color="FEA928" w:themeColor="accent3"/>
          <w:insideV w:val="single" w:sz="6" w:space="0" w:color="FEA928" w:themeColor="accent3"/>
        </w:tcBorders>
        <w:shd w:val="clear" w:color="auto" w:fill="FED3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BF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B8F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B8F7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38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38E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3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393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527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83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D5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691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32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4B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9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3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5527E" w:themeColor="accent1"/>
        <w:bottom w:val="single" w:sz="4" w:space="0" w:color="05527E" w:themeColor="accent1"/>
        <w:right w:val="single" w:sz="4" w:space="0" w:color="05527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1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304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304B" w:themeColor="accent1" w:themeShade="99"/>
          <w:insideV w:val="nil"/>
        </w:tcBorders>
        <w:shd w:val="clear" w:color="auto" w:fill="03304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04B" w:themeFill="accent1" w:themeFillShade="99"/>
      </w:tcPr>
    </w:tblStylePr>
    <w:tblStylePr w:type="band1Vert">
      <w:tblPr/>
      <w:tcPr>
        <w:shd w:val="clear" w:color="auto" w:fill="6DC6F9" w:themeFill="accent1" w:themeFillTint="66"/>
      </w:tcPr>
    </w:tblStylePr>
    <w:tblStylePr w:type="band1Horz">
      <w:tblPr/>
      <w:tcPr>
        <w:shd w:val="clear" w:color="auto" w:fill="49B8F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EE691E" w:themeColor="accent2"/>
        <w:bottom w:val="single" w:sz="4" w:space="0" w:color="EE691E" w:themeColor="accent2"/>
        <w:right w:val="single" w:sz="4" w:space="0" w:color="EE691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3C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3C0B" w:themeColor="accent2" w:themeShade="99"/>
          <w:insideV w:val="nil"/>
        </w:tcBorders>
        <w:shd w:val="clear" w:color="auto" w:fill="953C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C0B" w:themeFill="accent2" w:themeFillShade="99"/>
      </w:tcPr>
    </w:tblStylePr>
    <w:tblStylePr w:type="band1Vert">
      <w:tblPr/>
      <w:tcPr>
        <w:shd w:val="clear" w:color="auto" w:fill="F8C2A4" w:themeFill="accent2" w:themeFillTint="66"/>
      </w:tcPr>
    </w:tblStylePr>
    <w:tblStylePr w:type="band1Horz">
      <w:tblPr/>
      <w:tcPr>
        <w:shd w:val="clear" w:color="auto" w:fill="F6B38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FEA928" w:themeColor="accent3"/>
        <w:bottom w:val="single" w:sz="4" w:space="0" w:color="FEA928" w:themeColor="accent3"/>
        <w:right w:val="single" w:sz="4" w:space="0" w:color="FEA92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69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6901" w:themeColor="accent3" w:themeShade="99"/>
          <w:insideV w:val="nil"/>
        </w:tcBorders>
        <w:shd w:val="clear" w:color="auto" w:fill="AF69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6901" w:themeFill="accent3" w:themeFillShade="99"/>
      </w:tcPr>
    </w:tblStylePr>
    <w:tblStylePr w:type="band1Vert">
      <w:tblPr/>
      <w:tcPr>
        <w:shd w:val="clear" w:color="auto" w:fill="FEDCA8" w:themeFill="accent3" w:themeFillTint="66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928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F1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shd w:val="clear" w:color="auto" w:fill="B5E2FC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shd w:val="clear" w:color="auto" w:fill="FBE0D1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shd w:val="clear" w:color="auto" w:fill="FEEDD3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8C01" w:themeFill="accent3" w:themeFillShade="CC"/>
      </w:tcPr>
    </w:tblStylePr>
    <w:tblStylePr w:type="lastRow">
      <w:rPr>
        <w:b/>
        <w:bCs/>
        <w:color w:val="E98C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E2FC" w:themeFill="accent1" w:themeFillTint="33"/>
    </w:tcPr>
    <w:tblStylePr w:type="firstRow">
      <w:rPr>
        <w:b/>
        <w:bCs/>
      </w:rPr>
      <w:tblPr/>
      <w:tcPr>
        <w:shd w:val="clear" w:color="auto" w:fill="6DC6F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C6F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D1" w:themeFill="accent2" w:themeFillTint="33"/>
    </w:tcPr>
    <w:tblStylePr w:type="firstRow">
      <w:rPr>
        <w:b/>
        <w:bCs/>
      </w:rPr>
      <w:tblPr/>
      <w:tcPr>
        <w:shd w:val="clear" w:color="auto" w:fill="F8C2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2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3" w:themeFill="accent3" w:themeFillTint="33"/>
    </w:tcPr>
    <w:tblStylePr w:type="firstRow">
      <w:rPr>
        <w:b/>
        <w:bCs/>
      </w:rPr>
      <w:tblPr/>
      <w:tcPr>
        <w:shd w:val="clear" w:color="auto" w:fill="FEDC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yllabusKicker">
    <w:name w:val="Syllabus Kicker"/>
    <w:pPr>
      <w:spacing w:before="40" w:after="34" w:line="240" w:lineRule="auto"/>
    </w:pPr>
    <w:rPr>
      <w:rFonts w:ascii="Beatrix Antiqua" w:eastAsia="Beatrix Antiqua" w:hAnsi="Beatrix Antiqua" w:cs="Beatrix Antiqua"/>
      <w:color w:val="EE691E"/>
      <w:sz w:val="19"/>
    </w:rPr>
  </w:style>
  <w:style w:type="paragraph" w:customStyle="1" w:styleId="SyllabusTitle">
    <w:name w:val="Syllabus Title"/>
    <w:pPr>
      <w:spacing w:after="48" w:line="240" w:lineRule="auto"/>
    </w:pPr>
    <w:rPr>
      <w:rFonts w:ascii="Beatrix Antiqua" w:eastAsia="Beatrix Antiqua" w:hAnsi="Beatrix Antiqua" w:cs="Beatrix Antiqua"/>
      <w:color w:val="05527E"/>
      <w:sz w:val="43"/>
    </w:rPr>
  </w:style>
  <w:style w:type="paragraph" w:customStyle="1" w:styleId="SyllabusPageTitle">
    <w:name w:val="Syllabus Page Title"/>
    <w:pPr>
      <w:spacing w:after="88" w:line="240" w:lineRule="auto"/>
    </w:pPr>
    <w:rPr>
      <w:rFonts w:ascii="Beatrix Antiqua" w:eastAsia="Beatrix Antiqua" w:hAnsi="Beatrix Antiqua" w:cs="Beatrix Antiqua"/>
      <w:color w:val="05527E"/>
      <w:sz w:val="35"/>
    </w:rPr>
  </w:style>
  <w:style w:type="character" w:styleId="aff8">
    <w:name w:val="Hyperlink"/>
    <w:basedOn w:val="a1"/>
    <w:uiPriority w:val="99"/>
    <w:unhideWhenUsed/>
    <w:rsid w:val="00B7277A"/>
    <w:rPr>
      <w:color w:val="05527E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B7277A"/>
    <w:rPr>
      <w:color w:val="605E5C"/>
      <w:shd w:val="clear" w:color="auto" w:fill="E1DFDD"/>
    </w:rPr>
  </w:style>
  <w:style w:type="character" w:styleId="aff9">
    <w:name w:val="FollowedHyperlink"/>
    <w:basedOn w:val="a1"/>
    <w:uiPriority w:val="99"/>
    <w:semiHidden/>
    <w:unhideWhenUsed/>
    <w:rsid w:val="00916FD8"/>
    <w:rPr>
      <w:color w:val="EE691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.edu.ua/staff/antonova-v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rt.edu.ua/wp-content/uploads/2020/05/polozhennja-pro-oop-nova-redakcija-2024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rt.edu.ua/unit/cz-jakosti-vo/akademichna-dobrochesn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kart.edu.ua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5527E"/>
      </a:accent1>
      <a:accent2>
        <a:srgbClr val="EE691E"/>
      </a:accent2>
      <a:accent3>
        <a:srgbClr val="FEA928"/>
      </a:accent3>
      <a:accent4>
        <a:srgbClr val="8064A2"/>
      </a:accent4>
      <a:accent5>
        <a:srgbClr val="4BACC6"/>
      </a:accent5>
      <a:accent6>
        <a:srgbClr val="F79646"/>
      </a:accent6>
      <a:hlink>
        <a:srgbClr val="05527E"/>
      </a:hlink>
      <a:folHlink>
        <a:srgbClr val="EE691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59398B-1970-4D54-B538-D7F2EF663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1187</Words>
  <Characters>6767</Characters>
  <Application>Microsoft Office Word</Application>
  <DocSecurity>0</DocSecurity>
  <Lines>56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Корпоративний силабус УкрДУЗТ: Спеціалізована комп’ютерна графіка в автоматизованих системах</vt:lpstr>
      <vt:lpstr>Корпоративний силабус УкрДУЗТ: Спеціалізована комп’ютерна графіка в автоматизованих системах</vt:lpstr>
      <vt:lpstr/>
    </vt:vector>
  </TitlesOfParts>
  <Manager/>
  <Company/>
  <LinksUpToDate>false</LinksUpToDate>
  <CharactersWithSpaces>7939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Корпоративний силабус УкрДУЗТ: Спеціалізована комп’ютерна графіка в автоматизованих системах</dc:title>
  <dc:subject>Силабус, оформлений відповідно до бренд-буку УкрДУЗТ</dc:subject>
  <dc:creator>Український державний університет залізничного транспорту</dc:creator>
  <cp:keywords>УкрДУЗТ, силабус, комп’ютерна графіка, автоматизовані системи</cp:keywords>
  <dc:description>generated by python-docx</dc:description>
  <cp:lastModifiedBy>Ирина</cp:lastModifiedBy>
  <cp:revision>4</cp:revision>
  <dcterms:created xsi:type="dcterms:W3CDTF">2026-09-10T08:45:00Z</dcterms:created>
  <dcterms:modified xsi:type="dcterms:W3CDTF">2026-09-10T08:59:00Z</dcterms:modified>
  <cp:category/>
</cp:coreProperties>
</file>