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CCEDD" w14:textId="77777777" w:rsidR="00EB2A61" w:rsidRPr="00EB2A61" w:rsidRDefault="00EB2A61">
      <w:pPr>
        <w:pStyle w:val="SyllabusKicker"/>
        <w:keepNext/>
        <w:keepLines/>
        <w:spacing w:after="20"/>
        <w:rPr>
          <w:lang w:val="uk-UA"/>
        </w:rPr>
      </w:pPr>
    </w:p>
    <w:p w14:paraId="230B0356" w14:textId="05F772B8" w:rsidR="00F14B0F" w:rsidRPr="00EB2A61" w:rsidRDefault="00F305C9">
      <w:pPr>
        <w:pStyle w:val="SyllabusKicker"/>
        <w:keepNext/>
        <w:keepLines/>
        <w:spacing w:after="20"/>
        <w:rPr>
          <w:lang w:val="uk-UA"/>
        </w:rPr>
      </w:pPr>
      <w:r>
        <w:rPr>
          <w:lang w:val="uk-UA"/>
        </w:rPr>
        <w:t>ОБОВ</w:t>
      </w:r>
      <w:r w:rsidR="00671CB0">
        <w:rPr>
          <w:lang w:val="uk-UA"/>
        </w:rPr>
        <w:t>’</w:t>
      </w:r>
      <w:r>
        <w:rPr>
          <w:lang w:val="uk-UA"/>
        </w:rPr>
        <w:t>ЯЗКОВИЙ</w:t>
      </w:r>
      <w:r w:rsidR="00EB2A61" w:rsidRPr="00EB2A61">
        <w:rPr>
          <w:lang w:val="uk-UA"/>
        </w:rPr>
        <w:t xml:space="preserve"> ОСВІТНІЙ КОМПОНЕНТ</w:t>
      </w:r>
    </w:p>
    <w:p w14:paraId="42668C8C" w14:textId="2D2CA393" w:rsidR="00E9200B" w:rsidRPr="00E9200B" w:rsidRDefault="001E5F7A" w:rsidP="00F53231">
      <w:pPr>
        <w:pStyle w:val="SyllabusTitle"/>
        <w:keepNext/>
        <w:keepLines/>
        <w:spacing w:after="40"/>
        <w:rPr>
          <w:rFonts w:ascii="Arial" w:hAnsi="Arial" w:cs="Arial"/>
          <w:i/>
          <w:color w:val="607483"/>
          <w:sz w:val="22"/>
          <w:lang w:val="uk-UA"/>
        </w:rPr>
      </w:pPr>
      <w:r>
        <w:rPr>
          <w:lang w:val="uk-UA"/>
        </w:rPr>
        <w:t>Основи національного спротиву</w:t>
      </w:r>
      <w:r w:rsidR="00482568">
        <w:rPr>
          <w:lang w:val="uk-UA"/>
        </w:rPr>
        <w:t xml:space="preserve"> </w:t>
      </w:r>
      <w:r w:rsidR="00F53231" w:rsidRPr="00EB2A61">
        <w:rPr>
          <w:lang w:val="uk-UA"/>
        </w:rPr>
        <w:br/>
      </w:r>
      <w:r w:rsidRPr="001E5F7A">
        <w:rPr>
          <w:rFonts w:ascii="Arial" w:hAnsi="Arial" w:cs="Arial"/>
          <w:i/>
          <w:color w:val="607483"/>
          <w:sz w:val="22"/>
          <w:lang w:val="en"/>
        </w:rPr>
        <w:t>Fundamentals of national resistance</w:t>
      </w:r>
    </w:p>
    <w:tbl>
      <w:tblPr>
        <w:tblW w:w="10320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2250"/>
        <w:gridCol w:w="1900"/>
        <w:gridCol w:w="2200"/>
        <w:gridCol w:w="1800"/>
        <w:gridCol w:w="2170"/>
      </w:tblGrid>
      <w:tr w:rsidR="00F14B0F" w:rsidRPr="00EB2A61" w14:paraId="31547484" w14:textId="77777777">
        <w:trPr>
          <w:cantSplit/>
          <w:tblHeader/>
        </w:trPr>
        <w:tc>
          <w:tcPr>
            <w:tcW w:w="225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6DD462C2" w14:textId="77777777" w:rsidR="00F14B0F" w:rsidRPr="00EB2A61" w:rsidRDefault="009E6F98">
            <w:pPr>
              <w:spacing w:after="0"/>
              <w:jc w:val="center"/>
              <w:rPr>
                <w:lang w:val="uk-UA"/>
              </w:rPr>
            </w:pPr>
            <w:r w:rsidRPr="00EB2A61">
              <w:rPr>
                <w:rFonts w:ascii="Beatrix Antiqua" w:eastAsia="Beatrix Antiqua" w:hAnsi="Beatrix Antiqua" w:cs="Beatrix Antiqua"/>
                <w:color w:val="FFFFFF"/>
                <w:sz w:val="20"/>
                <w:lang w:val="uk-UA"/>
              </w:rPr>
              <w:t>Рівень</w:t>
            </w:r>
          </w:p>
        </w:tc>
        <w:tc>
          <w:tcPr>
            <w:tcW w:w="190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07DD9D53" w14:textId="77777777" w:rsidR="00F14B0F" w:rsidRPr="00EB2A61" w:rsidRDefault="009E6F98">
            <w:pPr>
              <w:spacing w:after="0"/>
              <w:jc w:val="center"/>
              <w:rPr>
                <w:lang w:val="uk-UA"/>
              </w:rPr>
            </w:pPr>
            <w:r w:rsidRPr="00EB2A61">
              <w:rPr>
                <w:rFonts w:ascii="Beatrix Antiqua" w:eastAsia="Beatrix Antiqua" w:hAnsi="Beatrix Antiqua" w:cs="Beatrix Antiqua"/>
                <w:color w:val="FFFFFF"/>
                <w:sz w:val="20"/>
                <w:lang w:val="uk-UA"/>
              </w:rPr>
              <w:t>Курс / семестр</w:t>
            </w:r>
          </w:p>
        </w:tc>
        <w:tc>
          <w:tcPr>
            <w:tcW w:w="220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5BE91B8B" w14:textId="77777777" w:rsidR="00F14B0F" w:rsidRPr="00EB2A61" w:rsidRDefault="009E6F98">
            <w:pPr>
              <w:spacing w:after="0"/>
              <w:jc w:val="center"/>
              <w:rPr>
                <w:lang w:val="uk-UA"/>
              </w:rPr>
            </w:pPr>
            <w:r w:rsidRPr="00EB2A61">
              <w:rPr>
                <w:rFonts w:ascii="Beatrix Antiqua" w:eastAsia="Beatrix Antiqua" w:hAnsi="Beatrix Antiqua" w:cs="Beatrix Antiqua"/>
                <w:color w:val="FFFFFF"/>
                <w:sz w:val="20"/>
                <w:lang w:val="uk-UA"/>
              </w:rPr>
              <w:t>Обсяг</w:t>
            </w:r>
          </w:p>
        </w:tc>
        <w:tc>
          <w:tcPr>
            <w:tcW w:w="180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18D28BA6" w14:textId="77777777" w:rsidR="00F14B0F" w:rsidRPr="00EB2A61" w:rsidRDefault="009E6F98">
            <w:pPr>
              <w:spacing w:after="0"/>
              <w:jc w:val="center"/>
              <w:rPr>
                <w:lang w:val="uk-UA"/>
              </w:rPr>
            </w:pPr>
            <w:r w:rsidRPr="00EB2A61">
              <w:rPr>
                <w:rFonts w:ascii="Beatrix Antiqua" w:eastAsia="Beatrix Antiqua" w:hAnsi="Beatrix Antiqua" w:cs="Beatrix Antiqua"/>
                <w:color w:val="FFFFFF"/>
                <w:sz w:val="20"/>
                <w:lang w:val="uk-UA"/>
              </w:rPr>
              <w:t>Контроль</w:t>
            </w:r>
          </w:p>
        </w:tc>
        <w:tc>
          <w:tcPr>
            <w:tcW w:w="217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60442536" w14:textId="77777777" w:rsidR="00F14B0F" w:rsidRPr="00EB2A61" w:rsidRDefault="009E6F98">
            <w:pPr>
              <w:spacing w:after="0"/>
              <w:jc w:val="center"/>
              <w:rPr>
                <w:lang w:val="uk-UA"/>
              </w:rPr>
            </w:pPr>
            <w:r w:rsidRPr="00EB2A61">
              <w:rPr>
                <w:rFonts w:ascii="Beatrix Antiqua" w:eastAsia="Beatrix Antiqua" w:hAnsi="Beatrix Antiqua" w:cs="Beatrix Antiqua"/>
                <w:color w:val="FFFFFF"/>
                <w:sz w:val="20"/>
                <w:lang w:val="uk-UA"/>
              </w:rPr>
              <w:t>Мова</w:t>
            </w:r>
          </w:p>
        </w:tc>
      </w:tr>
      <w:tr w:rsidR="00F14B0F" w:rsidRPr="00EB2A61" w14:paraId="3CAAE4A8" w14:textId="77777777">
        <w:trPr>
          <w:cantSplit/>
        </w:trPr>
        <w:tc>
          <w:tcPr>
            <w:tcW w:w="225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1006B503" w14:textId="246D7A11" w:rsidR="00F14B0F" w:rsidRPr="00EB2A61" w:rsidRDefault="00E37176">
            <w:pPr>
              <w:spacing w:after="0" w:line="240" w:lineRule="auto"/>
              <w:jc w:val="center"/>
              <w:rPr>
                <w:lang w:val="uk-UA"/>
              </w:rPr>
            </w:pPr>
            <w:r>
              <w:rPr>
                <w:color w:val="05527E"/>
                <w:sz w:val="21"/>
                <w:lang w:val="uk-UA"/>
              </w:rPr>
              <w:t>бака</w:t>
            </w:r>
            <w:r w:rsidR="008E2533">
              <w:rPr>
                <w:color w:val="05527E"/>
                <w:sz w:val="21"/>
                <w:lang w:val="uk-UA"/>
              </w:rPr>
              <w:t>лавр</w:t>
            </w:r>
          </w:p>
        </w:tc>
        <w:tc>
          <w:tcPr>
            <w:tcW w:w="190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6C5AEB62" w14:textId="73BEB167" w:rsidR="00F14B0F" w:rsidRPr="00EB2A61" w:rsidRDefault="001E5F7A" w:rsidP="001E5F7A">
            <w:pPr>
              <w:spacing w:after="0" w:line="240" w:lineRule="auto"/>
              <w:jc w:val="center"/>
              <w:rPr>
                <w:lang w:val="uk-UA"/>
              </w:rPr>
            </w:pPr>
            <w:r>
              <w:rPr>
                <w:color w:val="05527E"/>
                <w:sz w:val="21"/>
                <w:lang w:val="uk-UA"/>
              </w:rPr>
              <w:t>1</w:t>
            </w:r>
            <w:r w:rsidR="0065306E">
              <w:rPr>
                <w:color w:val="05527E"/>
                <w:sz w:val="21"/>
                <w:lang w:val="uk-UA"/>
              </w:rPr>
              <w:t>, 2</w:t>
            </w:r>
            <w:r w:rsidR="009E6F98" w:rsidRPr="00EB2A61">
              <w:rPr>
                <w:color w:val="05527E"/>
                <w:sz w:val="21"/>
                <w:lang w:val="uk-UA"/>
              </w:rPr>
              <w:t xml:space="preserve"> / </w:t>
            </w:r>
            <w:r>
              <w:rPr>
                <w:color w:val="05527E"/>
                <w:sz w:val="21"/>
                <w:lang w:val="uk-UA"/>
              </w:rPr>
              <w:t>2</w:t>
            </w:r>
            <w:r w:rsidR="0065306E">
              <w:rPr>
                <w:color w:val="05527E"/>
                <w:sz w:val="21"/>
                <w:lang w:val="uk-UA"/>
              </w:rPr>
              <w:t>, 4</w:t>
            </w:r>
          </w:p>
        </w:tc>
        <w:tc>
          <w:tcPr>
            <w:tcW w:w="220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770510C0" w14:textId="25AE494D" w:rsidR="00F14B0F" w:rsidRPr="00EB2A61" w:rsidRDefault="001E5F7A" w:rsidP="001E5F7A">
            <w:pPr>
              <w:spacing w:after="0" w:line="240" w:lineRule="auto"/>
              <w:jc w:val="center"/>
              <w:rPr>
                <w:lang w:val="uk-UA"/>
              </w:rPr>
            </w:pPr>
            <w:r>
              <w:rPr>
                <w:b/>
                <w:color w:val="05527E"/>
                <w:sz w:val="21"/>
                <w:lang w:val="uk-UA"/>
              </w:rPr>
              <w:t>5</w:t>
            </w:r>
            <w:r w:rsidR="0054042F" w:rsidRPr="00EB2A61">
              <w:rPr>
                <w:b/>
                <w:color w:val="05527E"/>
                <w:sz w:val="21"/>
                <w:lang w:val="uk-UA"/>
              </w:rPr>
              <w:t>,0 ЄКТС</w:t>
            </w:r>
            <w:r w:rsidR="0054042F" w:rsidRPr="00EB2A61">
              <w:rPr>
                <w:b/>
                <w:color w:val="05527E"/>
                <w:sz w:val="21"/>
                <w:lang w:val="uk-UA"/>
              </w:rPr>
              <w:br/>
            </w:r>
            <w:r>
              <w:rPr>
                <w:b/>
                <w:color w:val="05527E"/>
                <w:sz w:val="21"/>
                <w:lang w:val="uk-UA"/>
              </w:rPr>
              <w:t>15</w:t>
            </w:r>
            <w:r w:rsidR="0054042F" w:rsidRPr="00EB2A61">
              <w:rPr>
                <w:b/>
                <w:color w:val="05527E"/>
                <w:sz w:val="21"/>
                <w:lang w:val="uk-UA"/>
              </w:rPr>
              <w:t>0 год.</w:t>
            </w:r>
          </w:p>
        </w:tc>
        <w:tc>
          <w:tcPr>
            <w:tcW w:w="180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18608339" w14:textId="3CB2DECD" w:rsidR="00F14B0F" w:rsidRPr="00EB2A61" w:rsidRDefault="001E5F7A" w:rsidP="001E5F7A">
            <w:pPr>
              <w:spacing w:after="0" w:line="240" w:lineRule="auto"/>
              <w:ind w:left="-157" w:right="-66"/>
              <w:jc w:val="center"/>
              <w:rPr>
                <w:lang w:val="uk-UA"/>
              </w:rPr>
            </w:pPr>
            <w:r>
              <w:rPr>
                <w:b/>
                <w:color w:val="05527E"/>
                <w:sz w:val="21"/>
                <w:lang w:val="uk-UA"/>
              </w:rPr>
              <w:t>Диференційний з</w:t>
            </w:r>
            <w:r w:rsidR="00504921">
              <w:rPr>
                <w:b/>
                <w:color w:val="05527E"/>
                <w:sz w:val="21"/>
                <w:lang w:val="uk-UA"/>
              </w:rPr>
              <w:t>алік</w:t>
            </w:r>
          </w:p>
        </w:tc>
        <w:tc>
          <w:tcPr>
            <w:tcW w:w="217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4996E3B8" w14:textId="77777777" w:rsidR="00F14B0F" w:rsidRPr="00EB2A61" w:rsidRDefault="009E6F98">
            <w:pPr>
              <w:spacing w:after="0" w:line="240" w:lineRule="auto"/>
              <w:jc w:val="center"/>
              <w:rPr>
                <w:lang w:val="uk-UA"/>
              </w:rPr>
            </w:pPr>
            <w:r w:rsidRPr="00EB2A61">
              <w:rPr>
                <w:color w:val="05527E"/>
                <w:sz w:val="21"/>
                <w:lang w:val="uk-UA"/>
              </w:rPr>
              <w:t>українська</w:t>
            </w:r>
          </w:p>
        </w:tc>
      </w:tr>
    </w:tbl>
    <w:p w14:paraId="0312E092" w14:textId="2C2272B8" w:rsidR="00F14B0F" w:rsidRPr="00AE48D8" w:rsidRDefault="009E6F98">
      <w:pPr>
        <w:keepLines/>
        <w:spacing w:before="100" w:after="20" w:line="252" w:lineRule="auto"/>
        <w:rPr>
          <w:bCs/>
          <w:lang w:val="uk-UA"/>
        </w:rPr>
      </w:pPr>
      <w:r w:rsidRPr="00EB2A61">
        <w:rPr>
          <w:b/>
          <w:color w:val="05527E"/>
          <w:lang w:val="uk-UA"/>
        </w:rPr>
        <w:t>Спеціальн</w:t>
      </w:r>
      <w:r w:rsidR="0054042F">
        <w:rPr>
          <w:b/>
          <w:color w:val="05527E"/>
          <w:lang w:val="uk-UA"/>
        </w:rPr>
        <w:t>о</w:t>
      </w:r>
      <w:r w:rsidRPr="00EB2A61">
        <w:rPr>
          <w:b/>
          <w:color w:val="05527E"/>
          <w:lang w:val="uk-UA"/>
        </w:rPr>
        <w:t>ст</w:t>
      </w:r>
      <w:r w:rsidR="0054042F">
        <w:rPr>
          <w:b/>
          <w:color w:val="05527E"/>
          <w:lang w:val="uk-UA"/>
        </w:rPr>
        <w:t>і</w:t>
      </w:r>
      <w:r w:rsidRPr="00EB2A61">
        <w:rPr>
          <w:b/>
          <w:color w:val="05527E"/>
          <w:lang w:val="uk-UA"/>
        </w:rPr>
        <w:t xml:space="preserve">: </w:t>
      </w:r>
      <w:r w:rsidR="001E5F7A" w:rsidRPr="001E5F7A">
        <w:rPr>
          <w:bCs/>
          <w:lang w:val="uk-UA"/>
        </w:rPr>
        <w:t>усі спеціальності</w:t>
      </w:r>
      <w:r w:rsidR="00482568">
        <w:rPr>
          <w:rFonts w:eastAsia="Times New Roman"/>
          <w:bCs/>
          <w:lang w:val="uk-UA"/>
        </w:rPr>
        <w:t xml:space="preserve">  </w:t>
      </w:r>
      <w:r w:rsidR="00482568" w:rsidRPr="00EB2A61">
        <w:rPr>
          <w:lang w:val="uk-UA"/>
        </w:rPr>
        <w:t>|</w:t>
      </w:r>
      <w:r w:rsidR="001E5F7A">
        <w:rPr>
          <w:lang w:val="uk-UA"/>
        </w:rPr>
        <w:t xml:space="preserve"> </w:t>
      </w:r>
      <w:r w:rsidRPr="00EB2A61">
        <w:rPr>
          <w:b/>
          <w:color w:val="05527E"/>
          <w:lang w:val="uk-UA"/>
        </w:rPr>
        <w:t>Освітн</w:t>
      </w:r>
      <w:r w:rsidR="00F305C9">
        <w:rPr>
          <w:b/>
          <w:color w:val="05527E"/>
          <w:lang w:val="uk-UA"/>
        </w:rPr>
        <w:t>я</w:t>
      </w:r>
      <w:r w:rsidRPr="00EB2A61">
        <w:rPr>
          <w:b/>
          <w:color w:val="05527E"/>
          <w:lang w:val="uk-UA"/>
        </w:rPr>
        <w:t xml:space="preserve"> програм</w:t>
      </w:r>
      <w:r w:rsidR="00F305C9">
        <w:rPr>
          <w:b/>
          <w:color w:val="05527E"/>
          <w:lang w:val="uk-UA"/>
        </w:rPr>
        <w:t>а</w:t>
      </w:r>
      <w:r w:rsidRPr="00EB2A61">
        <w:rPr>
          <w:b/>
          <w:color w:val="05527E"/>
          <w:lang w:val="uk-UA"/>
        </w:rPr>
        <w:t xml:space="preserve">: </w:t>
      </w:r>
      <w:r w:rsidR="001E5F7A" w:rsidRPr="001E5F7A">
        <w:rPr>
          <w:bCs/>
          <w:lang w:val="uk-UA"/>
        </w:rPr>
        <w:t>усі освітні програми</w:t>
      </w:r>
    </w:p>
    <w:p w14:paraId="063DE4DC" w14:textId="77777777" w:rsidR="00F14B0F" w:rsidRPr="00EB2A61" w:rsidRDefault="009E6F98">
      <w:pPr>
        <w:pStyle w:val="1"/>
        <w:spacing w:before="10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Викладач</w:t>
      </w:r>
    </w:p>
    <w:p w14:paraId="0F8178A9" w14:textId="5F5F537B" w:rsidR="00F14B0F" w:rsidRPr="00EB2A61" w:rsidRDefault="00AE48D8">
      <w:pPr>
        <w:keepLines/>
        <w:spacing w:after="20"/>
        <w:rPr>
          <w:lang w:val="uk-UA"/>
        </w:rPr>
      </w:pPr>
      <w:r>
        <w:rPr>
          <w:b/>
          <w:color w:val="05527E"/>
          <w:lang w:val="uk-UA"/>
        </w:rPr>
        <w:t xml:space="preserve">Семененко </w:t>
      </w:r>
      <w:r w:rsidR="00D42314">
        <w:rPr>
          <w:b/>
          <w:color w:val="05527E"/>
          <w:lang w:val="uk-UA"/>
        </w:rPr>
        <w:t>Юрій</w:t>
      </w:r>
      <w:r>
        <w:rPr>
          <w:b/>
          <w:color w:val="05527E"/>
          <w:lang w:val="uk-UA"/>
        </w:rPr>
        <w:t xml:space="preserve"> </w:t>
      </w:r>
      <w:r w:rsidR="00D42314">
        <w:rPr>
          <w:b/>
          <w:color w:val="05527E"/>
          <w:lang w:val="uk-UA"/>
        </w:rPr>
        <w:t>Олександр</w:t>
      </w:r>
      <w:r w:rsidRPr="00EB2A61">
        <w:rPr>
          <w:b/>
          <w:color w:val="05527E"/>
          <w:lang w:val="uk-UA"/>
        </w:rPr>
        <w:t>ович</w:t>
      </w:r>
      <w:r w:rsidRPr="00EB2A61">
        <w:rPr>
          <w:lang w:val="uk-UA"/>
        </w:rPr>
        <w:t xml:space="preserve">, </w:t>
      </w:r>
      <w:r>
        <w:rPr>
          <w:lang w:val="uk-UA"/>
        </w:rPr>
        <w:t>доцент</w:t>
      </w:r>
      <w:r w:rsidRPr="00EB2A61">
        <w:rPr>
          <w:lang w:val="uk-UA"/>
        </w:rPr>
        <w:t xml:space="preserve">  |  </w:t>
      </w:r>
      <w:hyperlink r:id="rId8">
        <w:r w:rsidR="00F14B0F" w:rsidRPr="00EB2A61">
          <w:rPr>
            <w:color w:val="05527E"/>
            <w:u w:val="single"/>
            <w:lang w:val="uk-UA"/>
          </w:rPr>
          <w:t>профіль викладача</w:t>
        </w:r>
      </w:hyperlink>
    </w:p>
    <w:p w14:paraId="74FEA05B" w14:textId="29224851" w:rsidR="00F14B0F" w:rsidRPr="00EB2A61" w:rsidRDefault="009E6F98">
      <w:pPr>
        <w:keepLines/>
        <w:spacing w:after="20"/>
        <w:rPr>
          <w:lang w:val="uk-UA"/>
        </w:rPr>
      </w:pPr>
      <w:r w:rsidRPr="00EB2A61">
        <w:rPr>
          <w:b/>
          <w:color w:val="05527E"/>
          <w:lang w:val="uk-UA"/>
        </w:rPr>
        <w:t>E-</w:t>
      </w:r>
      <w:proofErr w:type="spellStart"/>
      <w:r w:rsidRPr="00EB2A61">
        <w:rPr>
          <w:b/>
          <w:color w:val="05527E"/>
          <w:lang w:val="uk-UA"/>
        </w:rPr>
        <w:t>mail</w:t>
      </w:r>
      <w:proofErr w:type="spellEnd"/>
      <w:r w:rsidR="00AE48D8" w:rsidRPr="00AE48D8">
        <w:rPr>
          <w:color w:val="000000"/>
          <w:lang w:val="uk-UA"/>
        </w:rPr>
        <w:t xml:space="preserve">: </w:t>
      </w:r>
      <w:hyperlink r:id="rId9" w:history="1">
        <w:r w:rsidR="00AE43FE" w:rsidRPr="00AE43FE">
          <w:rPr>
            <w:rStyle w:val="aff8"/>
            <w:color w:val="05527E"/>
          </w:rPr>
          <w:t>semenenko</w:t>
        </w:r>
        <w:r w:rsidR="00AE43FE" w:rsidRPr="00AE43FE">
          <w:rPr>
            <w:rStyle w:val="aff8"/>
            <w:color w:val="05527E"/>
            <w:lang w:val="ru-RU"/>
          </w:rPr>
          <w:t>_</w:t>
        </w:r>
        <w:r w:rsidR="00AE43FE" w:rsidRPr="00AE43FE">
          <w:rPr>
            <w:rStyle w:val="aff8"/>
            <w:color w:val="05527E"/>
          </w:rPr>
          <w:t>jo</w:t>
        </w:r>
        <w:r w:rsidR="00AE43FE" w:rsidRPr="00AE43FE">
          <w:rPr>
            <w:rStyle w:val="aff8"/>
            <w:color w:val="05527E"/>
            <w:lang w:val="ru-RU"/>
          </w:rPr>
          <w:t>@</w:t>
        </w:r>
        <w:r w:rsidR="00AE43FE" w:rsidRPr="00AE43FE">
          <w:rPr>
            <w:rStyle w:val="aff8"/>
            <w:color w:val="05527E"/>
          </w:rPr>
          <w:t>kart</w:t>
        </w:r>
        <w:r w:rsidR="00AE43FE" w:rsidRPr="00AE43FE">
          <w:rPr>
            <w:rStyle w:val="aff8"/>
            <w:color w:val="05527E"/>
            <w:lang w:val="ru-RU"/>
          </w:rPr>
          <w:t>.</w:t>
        </w:r>
        <w:r w:rsidR="00AE43FE" w:rsidRPr="00AE43FE">
          <w:rPr>
            <w:rStyle w:val="aff8"/>
            <w:color w:val="05527E"/>
          </w:rPr>
          <w:t>edu</w:t>
        </w:r>
        <w:r w:rsidR="00AE43FE" w:rsidRPr="00AE43FE">
          <w:rPr>
            <w:rStyle w:val="aff8"/>
            <w:color w:val="05527E"/>
            <w:lang w:val="ru-RU"/>
          </w:rPr>
          <w:t>.</w:t>
        </w:r>
        <w:proofErr w:type="spellStart"/>
        <w:r w:rsidR="00AE43FE" w:rsidRPr="00AE43FE">
          <w:rPr>
            <w:rStyle w:val="aff8"/>
            <w:color w:val="05527E"/>
          </w:rPr>
          <w:t>ua</w:t>
        </w:r>
        <w:proofErr w:type="spellEnd"/>
      </w:hyperlink>
      <w:r w:rsidR="00AE43FE">
        <w:rPr>
          <w:color w:val="215868" w:themeColor="accent5" w:themeShade="80"/>
          <w:lang w:val="uk-UA"/>
        </w:rPr>
        <w:t xml:space="preserve"> </w:t>
      </w:r>
      <w:r w:rsidRPr="00EB2A61">
        <w:rPr>
          <w:lang w:val="uk-UA"/>
        </w:rPr>
        <w:t xml:space="preserve">  |  </w:t>
      </w:r>
      <w:r w:rsidRPr="00EB2A61">
        <w:rPr>
          <w:b/>
          <w:color w:val="05527E"/>
          <w:lang w:val="uk-UA"/>
        </w:rPr>
        <w:t xml:space="preserve">Консультації: </w:t>
      </w:r>
      <w:r w:rsidRPr="00EB2A61">
        <w:rPr>
          <w:lang w:val="uk-UA"/>
        </w:rPr>
        <w:t xml:space="preserve">онлайн у </w:t>
      </w:r>
      <w:proofErr w:type="spellStart"/>
      <w:r w:rsidRPr="00EB2A61">
        <w:rPr>
          <w:lang w:val="uk-UA"/>
        </w:rPr>
        <w:t>Zoom</w:t>
      </w:r>
      <w:proofErr w:type="spellEnd"/>
      <w:r w:rsidRPr="00EB2A61">
        <w:rPr>
          <w:lang w:val="uk-UA"/>
        </w:rPr>
        <w:t xml:space="preserve">, </w:t>
      </w:r>
      <w:r w:rsidR="006274B0">
        <w:rPr>
          <w:lang w:val="uk-UA"/>
        </w:rPr>
        <w:t xml:space="preserve">середа і </w:t>
      </w:r>
      <w:r w:rsidRPr="00EB2A61">
        <w:rPr>
          <w:lang w:val="uk-UA"/>
        </w:rPr>
        <w:t>четвер, 1</w:t>
      </w:r>
      <w:r w:rsidR="00D42314" w:rsidRPr="00D42314">
        <w:rPr>
          <w:lang w:val="uk-UA"/>
        </w:rPr>
        <w:t>5</w:t>
      </w:r>
      <w:r w:rsidRPr="00EB2A61">
        <w:rPr>
          <w:lang w:val="uk-UA"/>
        </w:rPr>
        <w:t>:</w:t>
      </w:r>
      <w:r w:rsidR="00D42314" w:rsidRPr="00D42314">
        <w:rPr>
          <w:lang w:val="uk-UA"/>
        </w:rPr>
        <w:t>1</w:t>
      </w:r>
      <w:r w:rsidRPr="00EB2A61">
        <w:rPr>
          <w:lang w:val="uk-UA"/>
        </w:rPr>
        <w:t>0-1</w:t>
      </w:r>
      <w:r w:rsidR="00D42314" w:rsidRPr="00D42314">
        <w:rPr>
          <w:lang w:val="uk-UA"/>
        </w:rPr>
        <w:t>6</w:t>
      </w:r>
      <w:r w:rsidRPr="00EB2A61">
        <w:rPr>
          <w:lang w:val="uk-UA"/>
        </w:rPr>
        <w:t>:</w:t>
      </w:r>
      <w:r w:rsidR="001E5F7A">
        <w:rPr>
          <w:lang w:val="uk-UA"/>
        </w:rPr>
        <w:t>3</w:t>
      </w:r>
      <w:r w:rsidRPr="00EB2A61">
        <w:rPr>
          <w:lang w:val="uk-UA"/>
        </w:rPr>
        <w:t>0</w:t>
      </w:r>
    </w:p>
    <w:p w14:paraId="675AC41F" w14:textId="1D4F3726" w:rsidR="00F14B0F" w:rsidRPr="00EB2A61" w:rsidRDefault="00F305C9">
      <w:pPr>
        <w:pStyle w:val="1"/>
        <w:spacing w:before="120"/>
        <w:rPr>
          <w:lang w:val="uk-UA"/>
        </w:rPr>
      </w:pPr>
      <w:r w:rsidRPr="00F305C9">
        <w:rPr>
          <w:rFonts w:ascii="Beatrix Antiqua" w:eastAsia="Beatrix Antiqua" w:hAnsi="Beatrix Antiqua" w:cs="Beatrix Antiqua"/>
          <w:lang w:val="uk-UA"/>
        </w:rPr>
        <w:t xml:space="preserve">Про що курс </w:t>
      </w:r>
    </w:p>
    <w:p w14:paraId="2022C1A4" w14:textId="7DEEAF9E" w:rsidR="00F14B0F" w:rsidRPr="000D0C0B" w:rsidRDefault="006D4E6B" w:rsidP="00D42314">
      <w:pPr>
        <w:keepLines/>
        <w:pBdr>
          <w:left w:val="single" w:sz="22" w:space="7" w:color="EE691E"/>
        </w:pBdr>
        <w:shd w:val="clear" w:color="auto" w:fill="FFF3EA"/>
        <w:spacing w:before="20"/>
        <w:ind w:left="113" w:right="85"/>
        <w:jc w:val="both"/>
        <w:rPr>
          <w:lang w:val="uk-UA"/>
        </w:rPr>
      </w:pPr>
      <w:r>
        <w:rPr>
          <w:lang w:val="uk-UA"/>
        </w:rPr>
        <w:t xml:space="preserve">Курс </w:t>
      </w:r>
      <w:r w:rsidR="001E5F7A">
        <w:rPr>
          <w:lang w:val="uk-UA"/>
        </w:rPr>
        <w:t>передбачає</w:t>
      </w:r>
      <w:r w:rsidR="001C732B">
        <w:rPr>
          <w:lang w:val="uk-UA"/>
        </w:rPr>
        <w:t xml:space="preserve"> </w:t>
      </w:r>
      <w:r w:rsidR="001E5F7A" w:rsidRPr="001E5F7A">
        <w:rPr>
          <w:lang w:val="uk-UA"/>
        </w:rPr>
        <w:t>вивчення основних засад державної політики у сфері утвердження української національної та громадянської ідентичності, основних положень та норм міжнародного гуманітарного права, основ психологічної підготовки та стійк</w:t>
      </w:r>
      <w:r w:rsidR="001E5F7A">
        <w:rPr>
          <w:lang w:val="uk-UA"/>
        </w:rPr>
        <w:t>ості</w:t>
      </w:r>
      <w:r w:rsidR="001E5F7A" w:rsidRPr="001E5F7A">
        <w:rPr>
          <w:lang w:val="uk-UA"/>
        </w:rPr>
        <w:t>, домедичної допомоги, військової топографії,</w:t>
      </w:r>
      <w:r w:rsidR="001E5F7A">
        <w:rPr>
          <w:lang w:val="uk-UA"/>
        </w:rPr>
        <w:t xml:space="preserve"> </w:t>
      </w:r>
      <w:r w:rsidR="001E5F7A" w:rsidRPr="001E5F7A">
        <w:rPr>
          <w:lang w:val="uk-UA"/>
        </w:rPr>
        <w:t>навігація і орієнтування на місцевості</w:t>
      </w:r>
      <w:r w:rsidR="001E5F7A">
        <w:rPr>
          <w:lang w:val="uk-UA"/>
        </w:rPr>
        <w:t>,</w:t>
      </w:r>
      <w:r w:rsidR="001E5F7A" w:rsidRPr="001E5F7A">
        <w:rPr>
          <w:lang w:val="uk-UA"/>
        </w:rPr>
        <w:t xml:space="preserve"> зв’язку та передавання інформації, зброї масового ураження, інженерної підготовк</w:t>
      </w:r>
      <w:r w:rsidR="001E5F7A">
        <w:rPr>
          <w:lang w:val="uk-UA"/>
        </w:rPr>
        <w:t>и</w:t>
      </w:r>
      <w:r w:rsidR="001E5F7A" w:rsidRPr="001E5F7A">
        <w:rPr>
          <w:lang w:val="uk-UA"/>
        </w:rPr>
        <w:t xml:space="preserve"> та мінн</w:t>
      </w:r>
      <w:r w:rsidR="001E5F7A">
        <w:rPr>
          <w:lang w:val="uk-UA"/>
        </w:rPr>
        <w:t>ої</w:t>
      </w:r>
      <w:r w:rsidR="001E5F7A" w:rsidRPr="001E5F7A">
        <w:rPr>
          <w:lang w:val="uk-UA"/>
        </w:rPr>
        <w:t xml:space="preserve"> безпек</w:t>
      </w:r>
      <w:r w:rsidR="001E5F7A">
        <w:rPr>
          <w:lang w:val="uk-UA"/>
        </w:rPr>
        <w:t>и</w:t>
      </w:r>
      <w:r w:rsidR="001E5F7A" w:rsidRPr="001E5F7A">
        <w:rPr>
          <w:lang w:val="uk-UA"/>
        </w:rPr>
        <w:t xml:space="preserve">, тактичної підготовки, </w:t>
      </w:r>
      <w:r w:rsidR="002725F0">
        <w:rPr>
          <w:lang w:val="uk-UA"/>
        </w:rPr>
        <w:t xml:space="preserve">основ </w:t>
      </w:r>
      <w:r w:rsidR="001E5F7A" w:rsidRPr="001E5F7A">
        <w:rPr>
          <w:lang w:val="uk-UA"/>
        </w:rPr>
        <w:t>вогневої підготовки</w:t>
      </w:r>
      <w:r w:rsidR="001E5F7A">
        <w:rPr>
          <w:lang w:val="uk-UA"/>
        </w:rPr>
        <w:t>,</w:t>
      </w:r>
      <w:r w:rsidR="001E5F7A" w:rsidRPr="001E5F7A">
        <w:rPr>
          <w:lang w:val="uk-UA"/>
        </w:rPr>
        <w:t xml:space="preserve"> виживання та</w:t>
      </w:r>
      <w:r w:rsidR="001E5F7A">
        <w:rPr>
          <w:lang w:val="uk-UA"/>
        </w:rPr>
        <w:t xml:space="preserve"> </w:t>
      </w:r>
      <w:r w:rsidR="001E5F7A" w:rsidRPr="001E5F7A">
        <w:rPr>
          <w:lang w:val="uk-UA"/>
        </w:rPr>
        <w:t>спеціальна підготовка</w:t>
      </w:r>
      <w:r w:rsidRPr="000D0C0B">
        <w:rPr>
          <w:lang w:val="uk-UA"/>
        </w:rPr>
        <w:t>.</w:t>
      </w:r>
    </w:p>
    <w:p w14:paraId="706B6506" w14:textId="10F976A0" w:rsidR="00F14B0F" w:rsidRPr="00EB2A61" w:rsidRDefault="009E6F98">
      <w:pPr>
        <w:pStyle w:val="1"/>
        <w:spacing w:before="12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 xml:space="preserve">Після завершення курсу Ви </w:t>
      </w:r>
      <w:r w:rsidR="004674E2">
        <w:rPr>
          <w:rFonts w:ascii="Beatrix Antiqua" w:eastAsia="Beatrix Antiqua" w:hAnsi="Beatrix Antiqua" w:cs="Beatrix Antiqua"/>
          <w:lang w:val="uk-UA"/>
        </w:rPr>
        <w:t>зможете</w:t>
      </w:r>
    </w:p>
    <w:p w14:paraId="7E038CDC" w14:textId="257A7E70" w:rsidR="004674E2" w:rsidRDefault="00684881" w:rsidP="006274B0">
      <w:pPr>
        <w:pStyle w:val="1"/>
        <w:spacing w:before="100"/>
        <w:jc w:val="both"/>
        <w:rPr>
          <w:rFonts w:ascii="Arial" w:hAnsi="Arial" w:cs="Arial"/>
          <w:sz w:val="22"/>
          <w:szCs w:val="22"/>
          <w:lang w:val="uk-UA"/>
        </w:rPr>
      </w:pPr>
      <w:r w:rsidRPr="00684881">
        <w:rPr>
          <w:rFonts w:ascii="Arial" w:hAnsi="Arial" w:cs="Arial"/>
          <w:sz w:val="22"/>
          <w:szCs w:val="22"/>
          <w:lang w:val="uk-UA"/>
        </w:rPr>
        <w:t xml:space="preserve">використовувати основні засоби захисту та оборони </w:t>
      </w:r>
      <w:r w:rsidR="0065306E">
        <w:rPr>
          <w:rFonts w:ascii="Arial" w:hAnsi="Arial" w:cs="Arial"/>
          <w:sz w:val="22"/>
          <w:szCs w:val="22"/>
          <w:lang w:val="uk-UA"/>
        </w:rPr>
        <w:t>Батьківщини</w:t>
      </w:r>
      <w:r w:rsidRPr="00684881">
        <w:rPr>
          <w:rFonts w:ascii="Arial" w:hAnsi="Arial" w:cs="Arial"/>
          <w:sz w:val="22"/>
          <w:szCs w:val="22"/>
          <w:lang w:val="uk-UA"/>
        </w:rPr>
        <w:t>, співвітчизників, матеріальних цінностей та територіальної цілісності держави, зокрема, у разі військових дій та надзвичайних ситуацій</w:t>
      </w:r>
      <w:r w:rsidR="001C732B" w:rsidRPr="001C732B">
        <w:rPr>
          <w:rFonts w:ascii="Arial" w:hAnsi="Arial" w:cs="Arial"/>
          <w:sz w:val="22"/>
          <w:szCs w:val="22"/>
          <w:lang w:val="uk-UA"/>
        </w:rPr>
        <w:t>;</w:t>
      </w:r>
      <w:r w:rsidR="00CF06E9" w:rsidRPr="00CF06E9">
        <w:rPr>
          <w:rFonts w:ascii="Arial" w:hAnsi="Arial" w:cs="Arial"/>
          <w:sz w:val="22"/>
          <w:szCs w:val="22"/>
          <w:lang w:val="uk-UA"/>
        </w:rPr>
        <w:t xml:space="preserve"> </w:t>
      </w:r>
    </w:p>
    <w:p w14:paraId="73345195" w14:textId="04DF751F" w:rsidR="006C0A7E" w:rsidRDefault="006C0A7E" w:rsidP="006C0A7E">
      <w:pPr>
        <w:pStyle w:val="1"/>
        <w:spacing w:before="100"/>
        <w:jc w:val="both"/>
        <w:rPr>
          <w:rFonts w:ascii="Arial" w:hAnsi="Arial" w:cs="Arial"/>
          <w:sz w:val="22"/>
          <w:szCs w:val="22"/>
          <w:lang w:val="uk-UA"/>
        </w:rPr>
      </w:pPr>
      <w:r w:rsidRPr="002A4E1D">
        <w:rPr>
          <w:rFonts w:ascii="Arial" w:hAnsi="Arial" w:cs="Arial"/>
          <w:sz w:val="22"/>
          <w:szCs w:val="22"/>
          <w:lang w:val="uk-UA"/>
        </w:rPr>
        <w:t xml:space="preserve">застосовувати </w:t>
      </w:r>
      <w:r>
        <w:rPr>
          <w:rFonts w:ascii="Arial" w:hAnsi="Arial" w:cs="Arial"/>
          <w:sz w:val="22"/>
          <w:szCs w:val="22"/>
          <w:lang w:val="uk-UA"/>
        </w:rPr>
        <w:t>отримані</w:t>
      </w:r>
      <w:r w:rsidRPr="002A4E1D">
        <w:rPr>
          <w:rFonts w:ascii="Arial" w:hAnsi="Arial" w:cs="Arial"/>
          <w:sz w:val="22"/>
          <w:szCs w:val="22"/>
          <w:lang w:val="uk-UA"/>
        </w:rPr>
        <w:t xml:space="preserve"> знання у своєму подальшому вивченні </w:t>
      </w:r>
      <w:proofErr w:type="spellStart"/>
      <w:r w:rsidRPr="002A4E1D">
        <w:rPr>
          <w:rFonts w:ascii="Arial" w:hAnsi="Arial" w:cs="Arial"/>
          <w:sz w:val="22"/>
          <w:szCs w:val="22"/>
          <w:lang w:val="uk-UA"/>
        </w:rPr>
        <w:t>професійно</w:t>
      </w:r>
      <w:proofErr w:type="spellEnd"/>
      <w:r w:rsidRPr="002A4E1D">
        <w:rPr>
          <w:rFonts w:ascii="Arial" w:hAnsi="Arial" w:cs="Arial"/>
          <w:sz w:val="22"/>
          <w:szCs w:val="22"/>
          <w:lang w:val="uk-UA"/>
        </w:rPr>
        <w:t xml:space="preserve">-орієнтованих дисциплін, а також </w:t>
      </w:r>
      <w:r w:rsidR="00684881">
        <w:rPr>
          <w:rFonts w:ascii="Arial" w:hAnsi="Arial" w:cs="Arial"/>
          <w:sz w:val="22"/>
          <w:szCs w:val="22"/>
          <w:lang w:val="uk-UA"/>
        </w:rPr>
        <w:t xml:space="preserve">у </w:t>
      </w:r>
      <w:r w:rsidR="00DA5F63">
        <w:rPr>
          <w:rFonts w:ascii="Arial" w:hAnsi="Arial" w:cs="Arial"/>
          <w:sz w:val="22"/>
          <w:szCs w:val="22"/>
          <w:lang w:val="uk-UA"/>
        </w:rPr>
        <w:t>прийнятті участі в</w:t>
      </w:r>
      <w:r w:rsidR="00684881">
        <w:rPr>
          <w:rFonts w:ascii="Arial" w:hAnsi="Arial" w:cs="Arial"/>
          <w:sz w:val="22"/>
          <w:szCs w:val="22"/>
          <w:lang w:val="uk-UA"/>
        </w:rPr>
        <w:t xml:space="preserve"> студентських </w:t>
      </w:r>
      <w:r w:rsidR="00DA5F63">
        <w:rPr>
          <w:rFonts w:ascii="Arial" w:hAnsi="Arial" w:cs="Arial"/>
          <w:sz w:val="22"/>
          <w:szCs w:val="22"/>
          <w:lang w:val="uk-UA"/>
        </w:rPr>
        <w:t xml:space="preserve">спортивних </w:t>
      </w:r>
      <w:r w:rsidR="00684881">
        <w:rPr>
          <w:rFonts w:ascii="Arial" w:hAnsi="Arial" w:cs="Arial"/>
          <w:sz w:val="22"/>
          <w:szCs w:val="22"/>
          <w:lang w:val="uk-UA"/>
        </w:rPr>
        <w:t>заход</w:t>
      </w:r>
      <w:r w:rsidR="00DA5F63">
        <w:rPr>
          <w:rFonts w:ascii="Arial" w:hAnsi="Arial" w:cs="Arial"/>
          <w:sz w:val="22"/>
          <w:szCs w:val="22"/>
          <w:lang w:val="uk-UA"/>
        </w:rPr>
        <w:t>ах з нагоди «Дня здоров’я»</w:t>
      </w:r>
      <w:r>
        <w:rPr>
          <w:rFonts w:ascii="Arial" w:hAnsi="Arial" w:cs="Arial"/>
          <w:sz w:val="22"/>
          <w:szCs w:val="22"/>
          <w:lang w:val="uk-UA"/>
        </w:rPr>
        <w:t>.</w:t>
      </w:r>
    </w:p>
    <w:p w14:paraId="13D1BF77" w14:textId="76A7516D" w:rsidR="00F14B0F" w:rsidRPr="00EB2A61" w:rsidRDefault="009E6F98">
      <w:pPr>
        <w:pStyle w:val="1"/>
        <w:spacing w:before="10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Передумови</w:t>
      </w:r>
    </w:p>
    <w:p w14:paraId="70AAECC1" w14:textId="52B771CA" w:rsidR="00F14B0F" w:rsidRPr="00EB2A61" w:rsidRDefault="009E6F98" w:rsidP="00D42314">
      <w:pPr>
        <w:keepLines/>
        <w:pBdr>
          <w:left w:val="single" w:sz="22" w:space="7" w:color="FEA928"/>
        </w:pBdr>
        <w:shd w:val="clear" w:color="auto" w:fill="EFF5F8"/>
        <w:spacing w:before="20" w:line="257" w:lineRule="auto"/>
        <w:ind w:left="102" w:right="68"/>
        <w:jc w:val="both"/>
        <w:rPr>
          <w:lang w:val="uk-UA"/>
        </w:rPr>
      </w:pPr>
      <w:r w:rsidRPr="00EB2A61">
        <w:rPr>
          <w:b/>
          <w:color w:val="05527E"/>
          <w:lang w:val="uk-UA"/>
        </w:rPr>
        <w:t xml:space="preserve">Що потрібно на старті. </w:t>
      </w:r>
      <w:r w:rsidR="00684881">
        <w:rPr>
          <w:lang w:val="uk-UA"/>
        </w:rPr>
        <w:t>Базові з</w:t>
      </w:r>
      <w:r w:rsidR="00684881" w:rsidRPr="00EB2A61">
        <w:rPr>
          <w:lang w:val="uk-UA"/>
        </w:rPr>
        <w:t>нання</w:t>
      </w:r>
      <w:r w:rsidRPr="00EB2A61">
        <w:rPr>
          <w:lang w:val="uk-UA"/>
        </w:rPr>
        <w:t xml:space="preserve"> з </w:t>
      </w:r>
      <w:r w:rsidR="00684881" w:rsidRPr="00684881">
        <w:rPr>
          <w:lang w:val="uk-UA"/>
        </w:rPr>
        <w:t xml:space="preserve">предмету </w:t>
      </w:r>
      <w:r w:rsidR="00684881">
        <w:rPr>
          <w:lang w:val="uk-UA"/>
        </w:rPr>
        <w:t>«</w:t>
      </w:r>
      <w:r w:rsidR="00684881" w:rsidRPr="00684881">
        <w:rPr>
          <w:lang w:val="uk-UA"/>
        </w:rPr>
        <w:t>Захист України</w:t>
      </w:r>
      <w:r w:rsidR="00684881">
        <w:rPr>
          <w:lang w:val="uk-UA"/>
        </w:rPr>
        <w:t>»</w:t>
      </w:r>
      <w:r w:rsidR="00684881" w:rsidRPr="00684881">
        <w:rPr>
          <w:lang w:val="uk-UA"/>
        </w:rPr>
        <w:t xml:space="preserve"> шкільного курсу</w:t>
      </w:r>
      <w:r w:rsidR="00684881">
        <w:rPr>
          <w:lang w:val="uk-UA"/>
        </w:rPr>
        <w:t xml:space="preserve">, а також знання з наступних курсів: </w:t>
      </w:r>
      <w:r w:rsidR="00684881" w:rsidRPr="00684881">
        <w:rPr>
          <w:lang w:val="uk-UA"/>
        </w:rPr>
        <w:t>«Фі</w:t>
      </w:r>
      <w:r w:rsidR="00684881">
        <w:rPr>
          <w:lang w:val="uk-UA"/>
        </w:rPr>
        <w:t>зична підготовка»</w:t>
      </w:r>
      <w:r w:rsidR="00684881" w:rsidRPr="00684881">
        <w:rPr>
          <w:lang w:val="uk-UA"/>
        </w:rPr>
        <w:t>, «Історія та культура України», «Українська мова (за професійним спрямуванням)», «Вища математика», «Фізика»</w:t>
      </w:r>
      <w:r w:rsidRPr="00EB2A61">
        <w:rPr>
          <w:lang w:val="uk-UA"/>
        </w:rPr>
        <w:t>.</w:t>
      </w:r>
    </w:p>
    <w:p w14:paraId="68498E9D" w14:textId="77777777" w:rsidR="00F14B0F" w:rsidRPr="00EB2A61" w:rsidRDefault="009E6F98">
      <w:pPr>
        <w:pStyle w:val="1"/>
        <w:spacing w:before="10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Основні тематичні блоки</w:t>
      </w:r>
    </w:p>
    <w:p w14:paraId="68F10974" w14:textId="290DC697" w:rsidR="00F14B0F" w:rsidRPr="00932E67" w:rsidRDefault="002725F0" w:rsidP="002725F0">
      <w:pPr>
        <w:pStyle w:val="a"/>
        <w:rPr>
          <w:lang w:val="uk-UA"/>
        </w:rPr>
      </w:pPr>
      <w:r w:rsidRPr="002725F0">
        <w:rPr>
          <w:lang w:val="uk-UA"/>
        </w:rPr>
        <w:t>Національний спротив</w:t>
      </w:r>
      <w:r w:rsidR="0089776C" w:rsidRPr="00932E67">
        <w:rPr>
          <w:lang w:val="uk-UA"/>
        </w:rPr>
        <w:t>.</w:t>
      </w:r>
    </w:p>
    <w:p w14:paraId="0204A0FA" w14:textId="12E671C2" w:rsidR="00F14B0F" w:rsidRPr="00932E67" w:rsidRDefault="002725F0" w:rsidP="002725F0">
      <w:pPr>
        <w:pStyle w:val="a"/>
        <w:rPr>
          <w:lang w:val="uk-UA"/>
        </w:rPr>
      </w:pPr>
      <w:r w:rsidRPr="002725F0">
        <w:rPr>
          <w:lang w:val="uk-UA"/>
        </w:rPr>
        <w:t>Міжнародне гуманітарне право</w:t>
      </w:r>
      <w:r w:rsidR="00932E67" w:rsidRPr="00932E67">
        <w:rPr>
          <w:lang w:val="uk-UA"/>
        </w:rPr>
        <w:t>.</w:t>
      </w:r>
    </w:p>
    <w:p w14:paraId="06A057A3" w14:textId="2783764A" w:rsidR="00F14B0F" w:rsidRPr="00932E67" w:rsidRDefault="002725F0" w:rsidP="002725F0">
      <w:pPr>
        <w:pStyle w:val="a"/>
        <w:rPr>
          <w:lang w:val="uk-UA"/>
        </w:rPr>
      </w:pPr>
      <w:r w:rsidRPr="002725F0">
        <w:rPr>
          <w:lang w:val="uk-UA"/>
        </w:rPr>
        <w:t>Психологічна підготовка та стійкість</w:t>
      </w:r>
      <w:r w:rsidR="0089776C" w:rsidRPr="00932E67">
        <w:rPr>
          <w:lang w:val="uk-UA"/>
        </w:rPr>
        <w:t>.</w:t>
      </w:r>
    </w:p>
    <w:p w14:paraId="7832B613" w14:textId="246BFE52" w:rsidR="00F14B0F" w:rsidRPr="00932E67" w:rsidRDefault="002725F0" w:rsidP="002725F0">
      <w:pPr>
        <w:pStyle w:val="a"/>
        <w:rPr>
          <w:lang w:val="uk-UA"/>
        </w:rPr>
      </w:pPr>
      <w:proofErr w:type="spellStart"/>
      <w:r w:rsidRPr="002725F0">
        <w:rPr>
          <w:rFonts w:eastAsia="Times New Roman"/>
          <w:bCs/>
          <w:lang w:val="uk-UA"/>
        </w:rPr>
        <w:t>Домедична</w:t>
      </w:r>
      <w:proofErr w:type="spellEnd"/>
      <w:r w:rsidRPr="002725F0">
        <w:rPr>
          <w:rFonts w:eastAsia="Times New Roman"/>
          <w:bCs/>
          <w:lang w:val="uk-UA"/>
        </w:rPr>
        <w:t xml:space="preserve"> допомога</w:t>
      </w:r>
      <w:r w:rsidR="000D7B13" w:rsidRPr="00932E67">
        <w:rPr>
          <w:lang w:val="uk-UA"/>
        </w:rPr>
        <w:t>.</w:t>
      </w:r>
    </w:p>
    <w:p w14:paraId="238C8E14" w14:textId="2399F55D" w:rsidR="00F14B0F" w:rsidRPr="00932E67" w:rsidRDefault="002725F0" w:rsidP="002725F0">
      <w:pPr>
        <w:pStyle w:val="a"/>
        <w:rPr>
          <w:lang w:val="uk-UA"/>
        </w:rPr>
      </w:pPr>
      <w:r w:rsidRPr="002725F0">
        <w:rPr>
          <w:rFonts w:eastAsia="Times New Roman"/>
          <w:lang w:val="uk-UA"/>
        </w:rPr>
        <w:t>Військова топографія, навігація і орієнтування на місцевості</w:t>
      </w:r>
      <w:r w:rsidR="000D7B13" w:rsidRPr="00932E67">
        <w:rPr>
          <w:lang w:val="uk-UA"/>
        </w:rPr>
        <w:t>.</w:t>
      </w:r>
    </w:p>
    <w:p w14:paraId="47FC68DE" w14:textId="6A33F0B1" w:rsidR="008328B3" w:rsidRPr="00932E67" w:rsidRDefault="002725F0" w:rsidP="002725F0">
      <w:pPr>
        <w:pStyle w:val="a"/>
        <w:rPr>
          <w:lang w:val="uk-UA"/>
        </w:rPr>
      </w:pPr>
      <w:r w:rsidRPr="002725F0">
        <w:rPr>
          <w:lang w:val="uk-UA"/>
        </w:rPr>
        <w:t>Зв’язок та передавання інформації</w:t>
      </w:r>
      <w:r w:rsidR="008328B3" w:rsidRPr="00932E67">
        <w:rPr>
          <w:lang w:val="uk-UA"/>
        </w:rPr>
        <w:t xml:space="preserve">. </w:t>
      </w:r>
    </w:p>
    <w:p w14:paraId="6C736763" w14:textId="7118EA9B" w:rsidR="001C732B" w:rsidRPr="00932E67" w:rsidRDefault="002725F0" w:rsidP="002725F0">
      <w:pPr>
        <w:pStyle w:val="a"/>
        <w:rPr>
          <w:lang w:val="uk-UA"/>
        </w:rPr>
      </w:pPr>
      <w:r w:rsidRPr="002725F0">
        <w:rPr>
          <w:lang w:val="uk-UA"/>
        </w:rPr>
        <w:t>Зброя масового ураження</w:t>
      </w:r>
      <w:r w:rsidR="00932E67" w:rsidRPr="00932E67">
        <w:rPr>
          <w:lang w:val="uk-UA"/>
        </w:rPr>
        <w:t>.</w:t>
      </w:r>
    </w:p>
    <w:p w14:paraId="2FC05DA5" w14:textId="576CCD91" w:rsidR="00932E67" w:rsidRDefault="002725F0" w:rsidP="002725F0">
      <w:pPr>
        <w:pStyle w:val="a"/>
        <w:rPr>
          <w:lang w:val="uk-UA"/>
        </w:rPr>
      </w:pPr>
      <w:r w:rsidRPr="002725F0">
        <w:rPr>
          <w:lang w:val="uk-UA"/>
        </w:rPr>
        <w:t>Тактична підготовка</w:t>
      </w:r>
      <w:r w:rsidR="00932E67">
        <w:rPr>
          <w:lang w:val="uk-UA"/>
        </w:rPr>
        <w:t>.</w:t>
      </w:r>
    </w:p>
    <w:p w14:paraId="5A760FA6" w14:textId="72C23726" w:rsidR="001C732B" w:rsidRDefault="002725F0" w:rsidP="002725F0">
      <w:pPr>
        <w:pStyle w:val="a"/>
        <w:rPr>
          <w:lang w:val="uk-UA"/>
        </w:rPr>
      </w:pPr>
      <w:r w:rsidRPr="002725F0">
        <w:rPr>
          <w:lang w:val="uk-UA"/>
        </w:rPr>
        <w:t>Вогнева підготовка (основи)</w:t>
      </w:r>
      <w:r w:rsidR="00932E67">
        <w:rPr>
          <w:lang w:val="uk-UA"/>
        </w:rPr>
        <w:t>.</w:t>
      </w:r>
    </w:p>
    <w:p w14:paraId="1FCA939C" w14:textId="2E2CE530" w:rsidR="002725F0" w:rsidRDefault="002725F0" w:rsidP="002725F0">
      <w:pPr>
        <w:pStyle w:val="a"/>
        <w:rPr>
          <w:lang w:val="uk-UA"/>
        </w:rPr>
      </w:pPr>
      <w:r w:rsidRPr="002725F0">
        <w:rPr>
          <w:lang w:val="uk-UA"/>
        </w:rPr>
        <w:t>Виживання та спеціальна підготовка</w:t>
      </w:r>
      <w:r>
        <w:rPr>
          <w:lang w:val="uk-UA"/>
        </w:rPr>
        <w:t>.</w:t>
      </w:r>
    </w:p>
    <w:p w14:paraId="0B611B89" w14:textId="44D6E9D4" w:rsidR="002725F0" w:rsidRDefault="002725F0" w:rsidP="002725F0">
      <w:pPr>
        <w:pStyle w:val="a"/>
        <w:rPr>
          <w:lang w:val="uk-UA"/>
        </w:rPr>
      </w:pPr>
      <w:r w:rsidRPr="002725F0">
        <w:rPr>
          <w:lang w:val="uk-UA"/>
        </w:rPr>
        <w:t>Практична підготовка на місцевості</w:t>
      </w:r>
      <w:r>
        <w:rPr>
          <w:lang w:val="uk-UA"/>
        </w:rPr>
        <w:t>.</w:t>
      </w:r>
    </w:p>
    <w:p w14:paraId="03D54D13" w14:textId="5F663326" w:rsidR="002725F0" w:rsidRPr="00932E67" w:rsidRDefault="002725F0" w:rsidP="002725F0">
      <w:pPr>
        <w:pStyle w:val="a"/>
        <w:rPr>
          <w:lang w:val="uk-UA"/>
        </w:rPr>
      </w:pPr>
      <w:proofErr w:type="spellStart"/>
      <w:r w:rsidRPr="002725F0">
        <w:rPr>
          <w:lang w:val="uk-UA"/>
        </w:rPr>
        <w:t>Професійно</w:t>
      </w:r>
      <w:proofErr w:type="spellEnd"/>
      <w:r w:rsidRPr="002725F0">
        <w:rPr>
          <w:lang w:val="uk-UA"/>
        </w:rPr>
        <w:t>-орієнтована підготовка</w:t>
      </w:r>
      <w:r>
        <w:rPr>
          <w:lang w:val="uk-UA"/>
        </w:rPr>
        <w:t>.</w:t>
      </w:r>
    </w:p>
    <w:p w14:paraId="4C7FEF76" w14:textId="7E71285C" w:rsidR="000D7B13" w:rsidRDefault="000D7B13" w:rsidP="000D7B13">
      <w:pPr>
        <w:pStyle w:val="a"/>
        <w:keepLines/>
        <w:numPr>
          <w:ilvl w:val="0"/>
          <w:numId w:val="0"/>
        </w:numPr>
        <w:spacing w:after="32"/>
        <w:ind w:left="430" w:hanging="215"/>
        <w:rPr>
          <w:lang w:val="uk-UA"/>
        </w:rPr>
      </w:pPr>
    </w:p>
    <w:p w14:paraId="631265BF" w14:textId="77777777" w:rsidR="00F14B0F" w:rsidRPr="00EB2A61" w:rsidRDefault="009E6F98">
      <w:pPr>
        <w:pStyle w:val="SyllabusPageTitle"/>
        <w:keepNext/>
        <w:keepLines/>
        <w:pBdr>
          <w:left w:val="single" w:sz="22" w:space="7" w:color="EE691E"/>
        </w:pBdr>
        <w:spacing w:after="80"/>
        <w:rPr>
          <w:lang w:val="uk-UA"/>
        </w:rPr>
      </w:pPr>
      <w:r w:rsidRPr="00EB2A61">
        <w:rPr>
          <w:lang w:val="uk-UA"/>
        </w:rPr>
        <w:lastRenderedPageBreak/>
        <w:t>Навчання, практика та оцінювання</w:t>
      </w:r>
    </w:p>
    <w:p w14:paraId="53D62F18" w14:textId="77777777" w:rsidR="00F14B0F" w:rsidRPr="00EB2A61" w:rsidRDefault="009E6F98">
      <w:pPr>
        <w:pStyle w:val="1"/>
        <w:spacing w:before="6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Практична складова</w:t>
      </w:r>
    </w:p>
    <w:p w14:paraId="5AD99C56" w14:textId="0C21439C" w:rsidR="00F14B0F" w:rsidRPr="001C732B" w:rsidRDefault="00DA5F63" w:rsidP="00DA5F63">
      <w:pPr>
        <w:pStyle w:val="a"/>
        <w:rPr>
          <w:lang w:val="uk-UA"/>
        </w:rPr>
      </w:pPr>
      <w:r w:rsidRPr="00DA5F63">
        <w:rPr>
          <w:lang w:val="uk-UA"/>
        </w:rPr>
        <w:t>Практична підготовка на місцевості</w:t>
      </w:r>
      <w:r w:rsidR="001C732B" w:rsidRPr="001C732B">
        <w:rPr>
          <w:lang w:val="uk-UA"/>
        </w:rPr>
        <w:t>.</w:t>
      </w:r>
    </w:p>
    <w:p w14:paraId="694F694E" w14:textId="5EC49EB4" w:rsidR="00F14B0F" w:rsidRPr="00684881" w:rsidRDefault="00DA5F63" w:rsidP="00DA5F63">
      <w:pPr>
        <w:pStyle w:val="a"/>
        <w:rPr>
          <w:lang w:val="uk-UA"/>
        </w:rPr>
      </w:pPr>
      <w:r w:rsidRPr="00DA5F63">
        <w:rPr>
          <w:lang w:val="uk-UA"/>
        </w:rPr>
        <w:t xml:space="preserve">Сучасні військові технології, роботизація та безпілотні літальні апарати (наземні </w:t>
      </w:r>
      <w:proofErr w:type="spellStart"/>
      <w:r w:rsidRPr="00DA5F63">
        <w:rPr>
          <w:lang w:val="uk-UA"/>
        </w:rPr>
        <w:t>роботизовані</w:t>
      </w:r>
      <w:proofErr w:type="spellEnd"/>
      <w:r w:rsidRPr="00DA5F63">
        <w:rPr>
          <w:lang w:val="uk-UA"/>
        </w:rPr>
        <w:t xml:space="preserve"> комплекси, безпілотні надводні апарати)</w:t>
      </w:r>
      <w:r w:rsidR="003A48A4" w:rsidRPr="00DA5F63">
        <w:rPr>
          <w:lang w:val="uk-UA"/>
        </w:rPr>
        <w:t>.</w:t>
      </w:r>
    </w:p>
    <w:p w14:paraId="21652438" w14:textId="73B42591" w:rsidR="00684881" w:rsidRPr="00890A82" w:rsidRDefault="00DA5F63" w:rsidP="00DA5F63">
      <w:pPr>
        <w:pStyle w:val="a"/>
        <w:rPr>
          <w:lang w:val="uk-UA"/>
        </w:rPr>
      </w:pPr>
      <w:r w:rsidRPr="00DA5F63">
        <w:rPr>
          <w:lang w:val="uk-UA"/>
        </w:rPr>
        <w:t xml:space="preserve">Військово- або </w:t>
      </w:r>
      <w:proofErr w:type="spellStart"/>
      <w:r w:rsidRPr="00DA5F63">
        <w:rPr>
          <w:lang w:val="uk-UA"/>
        </w:rPr>
        <w:t>безпеково</w:t>
      </w:r>
      <w:proofErr w:type="spellEnd"/>
      <w:r w:rsidRPr="00DA5F63">
        <w:rPr>
          <w:lang w:val="uk-UA"/>
        </w:rPr>
        <w:t>-орієнтована фахова компетентність</w:t>
      </w:r>
      <w:r w:rsidR="00684881">
        <w:rPr>
          <w:lang w:val="uk-UA"/>
        </w:rPr>
        <w:t>.</w:t>
      </w:r>
    </w:p>
    <w:p w14:paraId="1106A19F" w14:textId="56F24178" w:rsidR="00F14B0F" w:rsidRPr="00EB2A61" w:rsidRDefault="009E6F98">
      <w:pPr>
        <w:keepLines/>
        <w:pBdr>
          <w:left w:val="single" w:sz="22" w:space="7" w:color="FEA928"/>
        </w:pBdr>
        <w:shd w:val="clear" w:color="auto" w:fill="FFF8E7"/>
        <w:spacing w:before="20" w:line="257" w:lineRule="auto"/>
        <w:ind w:left="102" w:right="68"/>
        <w:rPr>
          <w:lang w:val="uk-UA"/>
        </w:rPr>
      </w:pPr>
      <w:r w:rsidRPr="00EB2A61">
        <w:rPr>
          <w:b/>
          <w:color w:val="05527E"/>
          <w:lang w:val="uk-UA"/>
        </w:rPr>
        <w:t>Інструменти.</w:t>
      </w:r>
      <w:r w:rsidR="008E335C">
        <w:rPr>
          <w:b/>
          <w:color w:val="05527E"/>
          <w:lang w:val="uk-UA"/>
        </w:rPr>
        <w:t xml:space="preserve"> </w:t>
      </w:r>
      <w:r w:rsidR="008A0BFF" w:rsidRPr="008A0BFF">
        <w:rPr>
          <w:bCs/>
          <w:color w:val="auto"/>
        </w:rPr>
        <w:t>Microsoft</w:t>
      </w:r>
      <w:r w:rsidR="008A0BFF" w:rsidRPr="008A0BFF">
        <w:rPr>
          <w:bCs/>
          <w:color w:val="auto"/>
          <w:lang w:val="uk-UA"/>
        </w:rPr>
        <w:t xml:space="preserve"> </w:t>
      </w:r>
      <w:r w:rsidR="008A0BFF" w:rsidRPr="008A0BFF">
        <w:rPr>
          <w:bCs/>
          <w:color w:val="auto"/>
        </w:rPr>
        <w:t>Office</w:t>
      </w:r>
      <w:r w:rsidRPr="00EB2A61">
        <w:rPr>
          <w:lang w:val="uk-UA"/>
        </w:rPr>
        <w:t>.</w:t>
      </w:r>
    </w:p>
    <w:p w14:paraId="467311F3" w14:textId="77777777" w:rsidR="00F14B0F" w:rsidRPr="00EB2A61" w:rsidRDefault="009E6F98">
      <w:pPr>
        <w:pStyle w:val="1"/>
        <w:spacing w:before="10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Як проходитиме навчання</w:t>
      </w:r>
    </w:p>
    <w:p w14:paraId="4784722A" w14:textId="53F1BF25" w:rsidR="00F14B0F" w:rsidRPr="00EB2A61" w:rsidRDefault="002725F0" w:rsidP="003F23D1">
      <w:pPr>
        <w:keepLines/>
        <w:jc w:val="both"/>
        <w:rPr>
          <w:lang w:val="uk-UA"/>
        </w:rPr>
      </w:pPr>
      <w:r>
        <w:rPr>
          <w:b/>
          <w:color w:val="05527E"/>
          <w:lang w:val="uk-UA"/>
        </w:rPr>
        <w:t>3</w:t>
      </w:r>
      <w:r w:rsidR="00504921">
        <w:rPr>
          <w:b/>
          <w:color w:val="05527E"/>
          <w:lang w:val="uk-UA"/>
        </w:rPr>
        <w:t>0</w:t>
      </w:r>
      <w:r w:rsidR="0089776C" w:rsidRPr="00EB2A61">
        <w:rPr>
          <w:b/>
          <w:color w:val="05527E"/>
          <w:lang w:val="uk-UA"/>
        </w:rPr>
        <w:t xml:space="preserve"> год. лекцій · </w:t>
      </w:r>
      <w:r w:rsidR="00E12645">
        <w:rPr>
          <w:b/>
          <w:color w:val="05527E"/>
          <w:lang w:val="uk-UA"/>
        </w:rPr>
        <w:t>3</w:t>
      </w:r>
      <w:r w:rsidR="009D75EA">
        <w:rPr>
          <w:b/>
          <w:color w:val="05527E"/>
          <w:lang w:val="uk-UA"/>
        </w:rPr>
        <w:t>0</w:t>
      </w:r>
      <w:r w:rsidR="0089776C" w:rsidRPr="00EB2A61">
        <w:rPr>
          <w:b/>
          <w:color w:val="05527E"/>
          <w:lang w:val="uk-UA"/>
        </w:rPr>
        <w:t xml:space="preserve"> год. практичних занять </w:t>
      </w:r>
      <w:r w:rsidR="009D75EA" w:rsidRPr="00EB2A61">
        <w:rPr>
          <w:b/>
          <w:color w:val="05527E"/>
          <w:lang w:val="uk-UA"/>
        </w:rPr>
        <w:t xml:space="preserve">· </w:t>
      </w:r>
      <w:r>
        <w:rPr>
          <w:b/>
          <w:color w:val="05527E"/>
          <w:lang w:val="uk-UA"/>
        </w:rPr>
        <w:t>30</w:t>
      </w:r>
      <w:r w:rsidR="0089776C" w:rsidRPr="00EB2A61">
        <w:rPr>
          <w:b/>
          <w:color w:val="05527E"/>
          <w:lang w:val="uk-UA"/>
        </w:rPr>
        <w:t xml:space="preserve"> год. самостійної роботи</w:t>
      </w:r>
      <w:r>
        <w:rPr>
          <w:b/>
          <w:color w:val="05527E"/>
          <w:lang w:val="uk-UA"/>
        </w:rPr>
        <w:t xml:space="preserve"> </w:t>
      </w:r>
      <w:r w:rsidRPr="00EB2A61">
        <w:rPr>
          <w:b/>
          <w:color w:val="05527E"/>
          <w:lang w:val="uk-UA"/>
        </w:rPr>
        <w:t xml:space="preserve">· </w:t>
      </w:r>
      <w:r>
        <w:rPr>
          <w:b/>
          <w:color w:val="05527E"/>
          <w:lang w:val="uk-UA"/>
        </w:rPr>
        <w:t>30</w:t>
      </w:r>
      <w:r w:rsidRPr="00EB2A61">
        <w:rPr>
          <w:b/>
          <w:color w:val="05527E"/>
          <w:lang w:val="uk-UA"/>
        </w:rPr>
        <w:t xml:space="preserve"> год. </w:t>
      </w:r>
      <w:r>
        <w:rPr>
          <w:b/>
          <w:color w:val="05527E"/>
          <w:lang w:val="uk-UA"/>
        </w:rPr>
        <w:t>п</w:t>
      </w:r>
      <w:r w:rsidRPr="002725F0">
        <w:rPr>
          <w:b/>
          <w:color w:val="05527E"/>
          <w:lang w:val="uk-UA"/>
        </w:rPr>
        <w:t>рактична підготовка на місцевості</w:t>
      </w:r>
      <w:r>
        <w:rPr>
          <w:b/>
          <w:color w:val="05527E"/>
          <w:lang w:val="uk-UA"/>
        </w:rPr>
        <w:t xml:space="preserve"> </w:t>
      </w:r>
      <w:r w:rsidRPr="00EB2A61">
        <w:rPr>
          <w:b/>
          <w:color w:val="05527E"/>
          <w:lang w:val="uk-UA"/>
        </w:rPr>
        <w:t xml:space="preserve">· </w:t>
      </w:r>
      <w:r>
        <w:rPr>
          <w:b/>
          <w:color w:val="05527E"/>
          <w:lang w:val="uk-UA"/>
        </w:rPr>
        <w:t>30</w:t>
      </w:r>
      <w:r w:rsidRPr="00EB2A61">
        <w:rPr>
          <w:b/>
          <w:color w:val="05527E"/>
          <w:lang w:val="uk-UA"/>
        </w:rPr>
        <w:t xml:space="preserve"> год. </w:t>
      </w:r>
      <w:proofErr w:type="spellStart"/>
      <w:r>
        <w:rPr>
          <w:b/>
          <w:color w:val="05527E"/>
          <w:lang w:val="uk-UA"/>
        </w:rPr>
        <w:t>п</w:t>
      </w:r>
      <w:r w:rsidRPr="002725F0">
        <w:rPr>
          <w:b/>
          <w:color w:val="05527E"/>
          <w:lang w:val="uk-UA"/>
        </w:rPr>
        <w:t>рофесійно</w:t>
      </w:r>
      <w:proofErr w:type="spellEnd"/>
      <w:r w:rsidRPr="002725F0">
        <w:rPr>
          <w:b/>
          <w:color w:val="05527E"/>
          <w:lang w:val="uk-UA"/>
        </w:rPr>
        <w:t>-орієнтована підготовка</w:t>
      </w:r>
      <w:r w:rsidR="0089776C" w:rsidRPr="00EB2A61">
        <w:rPr>
          <w:b/>
          <w:color w:val="05527E"/>
          <w:lang w:val="uk-UA"/>
        </w:rPr>
        <w:t xml:space="preserve">. </w:t>
      </w:r>
      <w:r w:rsidR="0089776C" w:rsidRPr="00EB2A61">
        <w:rPr>
          <w:lang w:val="uk-UA"/>
        </w:rPr>
        <w:t>Курс супроводжується текстовими матеріалами й презентаціями; передбачає обговорення, групові</w:t>
      </w:r>
      <w:r w:rsidR="008E335C">
        <w:rPr>
          <w:lang w:val="uk-UA"/>
        </w:rPr>
        <w:t xml:space="preserve"> та індивідуальні</w:t>
      </w:r>
      <w:r w:rsidR="0089776C" w:rsidRPr="00EB2A61">
        <w:rPr>
          <w:lang w:val="uk-UA"/>
        </w:rPr>
        <w:t xml:space="preserve"> завдання, виконання та захист практичних робіт.</w:t>
      </w:r>
    </w:p>
    <w:p w14:paraId="3F1C9BC3" w14:textId="77777777" w:rsidR="00F14B0F" w:rsidRPr="00EB2A61" w:rsidRDefault="009E6F98">
      <w:pPr>
        <w:pStyle w:val="1"/>
        <w:spacing w:before="10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Оцінювання</w:t>
      </w:r>
    </w:p>
    <w:tbl>
      <w:tblPr>
        <w:tblW w:w="10320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8650"/>
        <w:gridCol w:w="1670"/>
      </w:tblGrid>
      <w:tr w:rsidR="00F14B0F" w:rsidRPr="00EB2A61" w14:paraId="2C83815C" w14:textId="77777777">
        <w:trPr>
          <w:cantSplit/>
          <w:tblHeader/>
        </w:trPr>
        <w:tc>
          <w:tcPr>
            <w:tcW w:w="865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7904DE6" w14:textId="77777777" w:rsidR="00F14B0F" w:rsidRPr="00EB2A61" w:rsidRDefault="009E6F98">
            <w:pPr>
              <w:spacing w:after="0"/>
              <w:rPr>
                <w:lang w:val="uk-UA"/>
              </w:rPr>
            </w:pPr>
            <w:r w:rsidRPr="00EB2A61">
              <w:rPr>
                <w:rFonts w:ascii="Beatrix Antiqua" w:eastAsia="Beatrix Antiqua" w:hAnsi="Beatrix Antiqua" w:cs="Beatrix Antiqua"/>
                <w:color w:val="FFFFFF"/>
                <w:sz w:val="20"/>
                <w:lang w:val="uk-UA"/>
              </w:rPr>
              <w:t>Що оцінюється</w:t>
            </w:r>
          </w:p>
        </w:tc>
        <w:tc>
          <w:tcPr>
            <w:tcW w:w="167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6094407" w14:textId="77777777" w:rsidR="00F14B0F" w:rsidRPr="00EB2A61" w:rsidRDefault="009E6F98">
            <w:pPr>
              <w:spacing w:after="0"/>
              <w:jc w:val="center"/>
              <w:rPr>
                <w:lang w:val="uk-UA"/>
              </w:rPr>
            </w:pPr>
            <w:r w:rsidRPr="00EB2A61">
              <w:rPr>
                <w:rFonts w:ascii="Beatrix Antiqua" w:eastAsia="Beatrix Antiqua" w:hAnsi="Beatrix Antiqua" w:cs="Beatrix Antiqua"/>
                <w:color w:val="FFFFFF"/>
                <w:sz w:val="20"/>
                <w:lang w:val="uk-UA"/>
              </w:rPr>
              <w:t>Балів</w:t>
            </w:r>
          </w:p>
        </w:tc>
      </w:tr>
      <w:tr w:rsidR="00F14B0F" w:rsidRPr="00EB2A61" w14:paraId="0E912BCB" w14:textId="77777777">
        <w:trPr>
          <w:cantSplit/>
        </w:trPr>
        <w:tc>
          <w:tcPr>
            <w:tcW w:w="865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065E78" w14:textId="2C1EE497" w:rsidR="00F14B0F" w:rsidRPr="00C7724D" w:rsidRDefault="00C7724D" w:rsidP="007B0B5D">
            <w:pPr>
              <w:spacing w:after="0"/>
              <w:rPr>
                <w:lang w:val="uk-UA"/>
              </w:rPr>
            </w:pPr>
            <w:r w:rsidRPr="00C7724D">
              <w:rPr>
                <w:lang w:val="uk-UA"/>
              </w:rPr>
              <w:t>Поточний контроль на заняттях</w:t>
            </w:r>
            <w:r w:rsidR="007B0B5D">
              <w:rPr>
                <w:lang w:val="uk-UA"/>
              </w:rPr>
              <w:t>, опитування</w:t>
            </w:r>
            <w:r w:rsidR="007B0B5D" w:rsidRPr="007B0B5D">
              <w:rPr>
                <w:lang w:val="uk-UA"/>
              </w:rPr>
              <w:t xml:space="preserve"> за темою лекційн</w:t>
            </w:r>
            <w:r w:rsidR="007B0B5D">
              <w:rPr>
                <w:lang w:val="uk-UA"/>
              </w:rPr>
              <w:t>их занять</w:t>
            </w:r>
          </w:p>
        </w:tc>
        <w:tc>
          <w:tcPr>
            <w:tcW w:w="167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B62F657" w14:textId="1D5529A4" w:rsidR="00F14B0F" w:rsidRPr="00EB2A61" w:rsidRDefault="007B0B5D" w:rsidP="00890A82">
            <w:pPr>
              <w:spacing w:after="0"/>
              <w:jc w:val="center"/>
              <w:rPr>
                <w:lang w:val="uk-UA"/>
              </w:rPr>
            </w:pPr>
            <w:r>
              <w:rPr>
                <w:b/>
                <w:color w:val="05527E"/>
                <w:sz w:val="21"/>
                <w:lang w:val="uk-UA"/>
              </w:rPr>
              <w:t>2</w:t>
            </w:r>
            <w:r w:rsidR="00890A82">
              <w:rPr>
                <w:b/>
                <w:color w:val="05527E"/>
                <w:sz w:val="21"/>
                <w:lang w:val="uk-UA"/>
              </w:rPr>
              <w:t>0</w:t>
            </w:r>
          </w:p>
        </w:tc>
      </w:tr>
      <w:tr w:rsidR="00F14B0F" w:rsidRPr="00EB2A61" w14:paraId="29F4083B" w14:textId="77777777">
        <w:trPr>
          <w:cantSplit/>
        </w:trPr>
        <w:tc>
          <w:tcPr>
            <w:tcW w:w="865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249C975" w14:textId="2A669C94" w:rsidR="00F14B0F" w:rsidRPr="00EB2A61" w:rsidRDefault="003F23D1" w:rsidP="007B0B5D">
            <w:pPr>
              <w:spacing w:after="0"/>
              <w:rPr>
                <w:lang w:val="uk-UA"/>
              </w:rPr>
            </w:pPr>
            <w:r>
              <w:rPr>
                <w:sz w:val="21"/>
                <w:lang w:val="uk-UA"/>
              </w:rPr>
              <w:t>П</w:t>
            </w:r>
            <w:r w:rsidR="00C7724D" w:rsidRPr="00EB2A61">
              <w:rPr>
                <w:sz w:val="21"/>
                <w:lang w:val="uk-UA"/>
              </w:rPr>
              <w:t xml:space="preserve">рактичні завдання: виконання та захист </w:t>
            </w:r>
            <w:r w:rsidR="003A48A4">
              <w:rPr>
                <w:sz w:val="21"/>
                <w:lang w:val="uk-UA"/>
              </w:rPr>
              <w:t>практичн</w:t>
            </w:r>
            <w:r w:rsidR="00890A82">
              <w:rPr>
                <w:sz w:val="21"/>
                <w:lang w:val="uk-UA"/>
              </w:rPr>
              <w:t>их завдань</w:t>
            </w:r>
          </w:p>
        </w:tc>
        <w:tc>
          <w:tcPr>
            <w:tcW w:w="167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3C28EFC" w14:textId="2E4D5E01" w:rsidR="00F14B0F" w:rsidRPr="00EB2A61" w:rsidRDefault="007B0B5D">
            <w:pPr>
              <w:spacing w:after="0"/>
              <w:jc w:val="center"/>
              <w:rPr>
                <w:lang w:val="uk-UA"/>
              </w:rPr>
            </w:pPr>
            <w:r>
              <w:rPr>
                <w:b/>
                <w:color w:val="05527E"/>
                <w:sz w:val="21"/>
                <w:lang w:val="uk-UA"/>
              </w:rPr>
              <w:t>4</w:t>
            </w:r>
            <w:r w:rsidR="00890A82">
              <w:rPr>
                <w:b/>
                <w:color w:val="05527E"/>
                <w:sz w:val="21"/>
                <w:lang w:val="uk-UA"/>
              </w:rPr>
              <w:t>0</w:t>
            </w:r>
          </w:p>
        </w:tc>
      </w:tr>
      <w:tr w:rsidR="00F14B0F" w:rsidRPr="00EB2A61" w14:paraId="02FC1FBF" w14:textId="77777777">
        <w:trPr>
          <w:cantSplit/>
        </w:trPr>
        <w:tc>
          <w:tcPr>
            <w:tcW w:w="865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1EC7922" w14:textId="77777777" w:rsidR="00F14B0F" w:rsidRPr="00EB2A61" w:rsidRDefault="009E6F98">
            <w:pPr>
              <w:spacing w:after="0"/>
              <w:rPr>
                <w:lang w:val="uk-UA"/>
              </w:rPr>
            </w:pPr>
            <w:r w:rsidRPr="00EB2A61">
              <w:rPr>
                <w:sz w:val="21"/>
                <w:lang w:val="uk-UA"/>
              </w:rPr>
              <w:t>Підсумковий модульний тест</w:t>
            </w:r>
          </w:p>
        </w:tc>
        <w:tc>
          <w:tcPr>
            <w:tcW w:w="167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EFBB95" w14:textId="77777777" w:rsidR="00F14B0F" w:rsidRPr="00EB2A61" w:rsidRDefault="009E6F98">
            <w:pPr>
              <w:spacing w:after="0"/>
              <w:jc w:val="center"/>
              <w:rPr>
                <w:lang w:val="uk-UA"/>
              </w:rPr>
            </w:pPr>
            <w:r w:rsidRPr="00EB2A61">
              <w:rPr>
                <w:b/>
                <w:color w:val="05527E"/>
                <w:sz w:val="21"/>
                <w:lang w:val="uk-UA"/>
              </w:rPr>
              <w:t>40</w:t>
            </w:r>
          </w:p>
        </w:tc>
      </w:tr>
      <w:tr w:rsidR="00F14B0F" w:rsidRPr="00EB2A61" w14:paraId="562B3AF3" w14:textId="77777777">
        <w:trPr>
          <w:cantSplit/>
        </w:trPr>
        <w:tc>
          <w:tcPr>
            <w:tcW w:w="865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FFF3E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D5A82FC" w14:textId="77777777" w:rsidR="00F14B0F" w:rsidRPr="00EB2A61" w:rsidRDefault="009E6F98">
            <w:pPr>
              <w:spacing w:after="0"/>
              <w:rPr>
                <w:lang w:val="uk-UA"/>
              </w:rPr>
            </w:pPr>
            <w:r w:rsidRPr="00EB2A61">
              <w:rPr>
                <w:b/>
                <w:color w:val="EE691E"/>
                <w:sz w:val="21"/>
                <w:lang w:val="uk-UA"/>
              </w:rPr>
              <w:t>Разом за модуль</w:t>
            </w:r>
          </w:p>
        </w:tc>
        <w:tc>
          <w:tcPr>
            <w:tcW w:w="167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FFF3E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45FB18D" w14:textId="77777777" w:rsidR="00F14B0F" w:rsidRPr="00EB2A61" w:rsidRDefault="009E6F98">
            <w:pPr>
              <w:spacing w:after="0"/>
              <w:jc w:val="center"/>
              <w:rPr>
                <w:lang w:val="uk-UA"/>
              </w:rPr>
            </w:pPr>
            <w:r w:rsidRPr="00EB2A61">
              <w:rPr>
                <w:b/>
                <w:color w:val="EE691E"/>
                <w:sz w:val="21"/>
                <w:lang w:val="uk-UA"/>
              </w:rPr>
              <w:t>100</w:t>
            </w:r>
          </w:p>
        </w:tc>
      </w:tr>
    </w:tbl>
    <w:p w14:paraId="5381561E" w14:textId="099FA839" w:rsidR="00F14B0F" w:rsidRPr="00EB2A61" w:rsidRDefault="009E6F98" w:rsidP="003F23D1">
      <w:pPr>
        <w:keepLines/>
        <w:spacing w:before="60" w:line="254" w:lineRule="auto"/>
        <w:jc w:val="both"/>
        <w:rPr>
          <w:lang w:val="uk-UA"/>
        </w:rPr>
      </w:pPr>
      <w:r w:rsidRPr="00EB2A61">
        <w:rPr>
          <w:b/>
          <w:color w:val="05527E"/>
          <w:lang w:val="uk-UA"/>
        </w:rPr>
        <w:t xml:space="preserve">Підсумкова оцінка: </w:t>
      </w:r>
      <w:r w:rsidR="00890A82" w:rsidRPr="00890A82">
        <w:rPr>
          <w:lang w:val="uk-UA"/>
        </w:rPr>
        <w:t xml:space="preserve">середнє арифметичне результатів двох модулів. За потреби оцінку можна підвищити на </w:t>
      </w:r>
      <w:r w:rsidR="007B0B5D">
        <w:rPr>
          <w:lang w:val="uk-UA"/>
        </w:rPr>
        <w:t>диференційному заліку</w:t>
      </w:r>
      <w:r w:rsidR="00890A82" w:rsidRPr="00890A82">
        <w:rPr>
          <w:lang w:val="uk-UA"/>
        </w:rPr>
        <w:t>, відповівши на запитання викладача</w:t>
      </w:r>
      <w:r w:rsidR="007B0B5D">
        <w:rPr>
          <w:lang w:val="uk-UA"/>
        </w:rPr>
        <w:t xml:space="preserve"> з теорії та</w:t>
      </w:r>
      <w:r w:rsidR="00890A82" w:rsidRPr="00890A82">
        <w:rPr>
          <w:lang w:val="uk-UA"/>
        </w:rPr>
        <w:t xml:space="preserve"> </w:t>
      </w:r>
      <w:r w:rsidR="007B0B5D">
        <w:rPr>
          <w:lang w:val="uk-UA"/>
        </w:rPr>
        <w:t>практики</w:t>
      </w:r>
      <w:r w:rsidRPr="00EB2A61">
        <w:rPr>
          <w:lang w:val="uk-UA"/>
        </w:rPr>
        <w:t>.</w:t>
      </w:r>
    </w:p>
    <w:p w14:paraId="23D18E93" w14:textId="77777777" w:rsidR="00F14B0F" w:rsidRPr="00EB2A61" w:rsidRDefault="009E6F98">
      <w:pPr>
        <w:pStyle w:val="1"/>
        <w:spacing w:before="10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Короткі правила курсу</w:t>
      </w:r>
    </w:p>
    <w:p w14:paraId="3957506E" w14:textId="77777777" w:rsidR="00F14B0F" w:rsidRPr="00EB2A61" w:rsidRDefault="009E6F98">
      <w:pPr>
        <w:pStyle w:val="a"/>
        <w:keepLines/>
        <w:spacing w:after="30"/>
        <w:rPr>
          <w:lang w:val="uk-UA"/>
        </w:rPr>
      </w:pPr>
      <w:r w:rsidRPr="00EB2A61">
        <w:rPr>
          <w:b/>
          <w:color w:val="05527E"/>
          <w:lang w:val="uk-UA"/>
        </w:rPr>
        <w:t xml:space="preserve">Дедлайни. </w:t>
      </w:r>
      <w:r w:rsidRPr="00EB2A61">
        <w:rPr>
          <w:lang w:val="uk-UA"/>
        </w:rPr>
        <w:t>Прострочення без поважної причини зменшує оцінку за роботу на 20%; перескладання позитивних оцінок не передбачено.</w:t>
      </w:r>
    </w:p>
    <w:p w14:paraId="65B55A2F" w14:textId="77777777" w:rsidR="00F14B0F" w:rsidRPr="00EB2A61" w:rsidRDefault="009E6F98" w:rsidP="003F23D1">
      <w:pPr>
        <w:pStyle w:val="a"/>
        <w:keepLines/>
        <w:spacing w:after="30"/>
        <w:jc w:val="both"/>
        <w:rPr>
          <w:lang w:val="uk-UA"/>
        </w:rPr>
      </w:pPr>
      <w:r w:rsidRPr="00EB2A61">
        <w:rPr>
          <w:b/>
          <w:color w:val="05527E"/>
          <w:lang w:val="uk-UA"/>
        </w:rPr>
        <w:t xml:space="preserve">Академічна доброчесність. </w:t>
      </w:r>
      <w:r w:rsidRPr="00EB2A61">
        <w:rPr>
          <w:lang w:val="uk-UA"/>
        </w:rPr>
        <w:t>Плагіат і списування оцінюються у 0 балів. Усі використані джерела та внесок учасників спільної роботи потрібно зазначати.</w:t>
      </w:r>
    </w:p>
    <w:p w14:paraId="7951AF30" w14:textId="09DFA29D" w:rsidR="00F14B0F" w:rsidRPr="00EB2A61" w:rsidRDefault="009E6F98" w:rsidP="003F23D1">
      <w:pPr>
        <w:pStyle w:val="a"/>
        <w:keepLines/>
        <w:spacing w:after="30"/>
        <w:jc w:val="both"/>
        <w:rPr>
          <w:lang w:val="uk-UA"/>
        </w:rPr>
      </w:pPr>
      <w:r w:rsidRPr="00EB2A61">
        <w:rPr>
          <w:b/>
          <w:color w:val="05527E"/>
          <w:lang w:val="uk-UA"/>
        </w:rPr>
        <w:t xml:space="preserve">Генеративний ШІ. </w:t>
      </w:r>
      <w:r w:rsidRPr="00EB2A61">
        <w:rPr>
          <w:lang w:val="uk-UA"/>
        </w:rPr>
        <w:t xml:space="preserve">Дозволений лише як допоміжний інструмент із обов’язковим зазначенням його використання у </w:t>
      </w:r>
      <w:r w:rsidR="003A48A4">
        <w:rPr>
          <w:lang w:val="uk-UA"/>
        </w:rPr>
        <w:t>праці</w:t>
      </w:r>
      <w:r w:rsidRPr="00EB2A61">
        <w:rPr>
          <w:lang w:val="uk-UA"/>
        </w:rPr>
        <w:t>; результат роботи студент перевіряє й обґрунтовує самостійно.</w:t>
      </w:r>
    </w:p>
    <w:p w14:paraId="4DBAB6C7" w14:textId="3D64881F" w:rsidR="00F14B0F" w:rsidRPr="00EB2A61" w:rsidRDefault="009E6F98">
      <w:pPr>
        <w:pStyle w:val="a"/>
        <w:keepLines/>
        <w:spacing w:after="30"/>
        <w:rPr>
          <w:lang w:val="uk-UA"/>
        </w:rPr>
      </w:pPr>
      <w:r w:rsidRPr="00EB2A61">
        <w:rPr>
          <w:b/>
          <w:color w:val="05527E"/>
          <w:lang w:val="uk-UA"/>
        </w:rPr>
        <w:t xml:space="preserve">Участь у навчанні. </w:t>
      </w:r>
      <w:r w:rsidRPr="00EB2A61">
        <w:rPr>
          <w:lang w:val="uk-UA"/>
        </w:rPr>
        <w:t>Відвідування занять обов’язкове; у навчальній</w:t>
      </w:r>
      <w:r w:rsidR="003C35C4">
        <w:rPr>
          <w:lang w:val="uk-UA"/>
        </w:rPr>
        <w:t xml:space="preserve"> (віртуальній)</w:t>
      </w:r>
      <w:r w:rsidRPr="00EB2A61">
        <w:rPr>
          <w:lang w:val="uk-UA"/>
        </w:rPr>
        <w:t xml:space="preserve"> аудиторії та онлайн-чатах діють правила професійної й етичної комунікації.</w:t>
      </w:r>
    </w:p>
    <w:p w14:paraId="0F02D154" w14:textId="77777777" w:rsidR="00F14B0F" w:rsidRPr="00EB2A61" w:rsidRDefault="009E6F98">
      <w:pPr>
        <w:pStyle w:val="1"/>
        <w:spacing w:before="10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Ключові ресурси</w:t>
      </w:r>
    </w:p>
    <w:p w14:paraId="5D962599" w14:textId="59DF86F2" w:rsidR="0013624C" w:rsidRPr="00EB2A61" w:rsidRDefault="0013624C" w:rsidP="0013624C">
      <w:pPr>
        <w:pStyle w:val="a"/>
        <w:keepLines/>
        <w:spacing w:after="30" w:line="260" w:lineRule="auto"/>
        <w:rPr>
          <w:lang w:val="uk-UA"/>
        </w:rPr>
      </w:pPr>
      <w:r w:rsidRPr="00EB2A61">
        <w:rPr>
          <w:b/>
          <w:color w:val="05527E"/>
          <w:lang w:val="uk-UA"/>
        </w:rPr>
        <w:t xml:space="preserve">Матеріали, завдання та оголошення: </w:t>
      </w:r>
      <w:hyperlink r:id="rId10" w:history="1">
        <w:r w:rsidRPr="00971009">
          <w:rPr>
            <w:rStyle w:val="aff8"/>
            <w:color w:val="08527E"/>
            <w:sz w:val="19"/>
            <w:lang w:val="uk-UA"/>
          </w:rPr>
          <w:t xml:space="preserve">курс у </w:t>
        </w:r>
        <w:proofErr w:type="spellStart"/>
        <w:r w:rsidRPr="00971009">
          <w:rPr>
            <w:rStyle w:val="aff8"/>
            <w:color w:val="08527E"/>
            <w:sz w:val="19"/>
            <w:lang w:val="uk-UA"/>
          </w:rPr>
          <w:t>Moodle</w:t>
        </w:r>
        <w:proofErr w:type="spellEnd"/>
      </w:hyperlink>
    </w:p>
    <w:p w14:paraId="642D4681" w14:textId="77777777" w:rsidR="0013624C" w:rsidRPr="00EB2A61" w:rsidRDefault="0013624C" w:rsidP="0013624C">
      <w:pPr>
        <w:pStyle w:val="a"/>
        <w:keepLines/>
        <w:spacing w:after="30" w:line="260" w:lineRule="auto"/>
        <w:rPr>
          <w:lang w:val="uk-UA"/>
        </w:rPr>
      </w:pPr>
      <w:r w:rsidRPr="00EB2A61">
        <w:rPr>
          <w:b/>
          <w:color w:val="05527E"/>
          <w:lang w:val="uk-UA"/>
        </w:rPr>
        <w:t xml:space="preserve">Правила доброчесності: </w:t>
      </w:r>
      <w:hyperlink r:id="rId11">
        <w:r w:rsidRPr="00EB2A61">
          <w:rPr>
            <w:color w:val="05527E"/>
            <w:sz w:val="19"/>
            <w:u w:val="single"/>
            <w:lang w:val="uk-UA"/>
          </w:rPr>
          <w:t>Кодекс академічної доброчесності УкрДУЗТ</w:t>
        </w:r>
      </w:hyperlink>
    </w:p>
    <w:p w14:paraId="37F6C098" w14:textId="1210D891" w:rsidR="0013624C" w:rsidRPr="00CC4EE9" w:rsidRDefault="0013624C" w:rsidP="0013624C">
      <w:pPr>
        <w:pStyle w:val="a"/>
        <w:keepLines/>
        <w:spacing w:after="30" w:line="260" w:lineRule="auto"/>
        <w:rPr>
          <w:lang w:val="uk-UA"/>
        </w:rPr>
      </w:pPr>
      <w:r w:rsidRPr="00EB2A61">
        <w:rPr>
          <w:b/>
          <w:color w:val="05527E"/>
          <w:lang w:val="uk-UA"/>
        </w:rPr>
        <w:t xml:space="preserve">Навчальні видання: </w:t>
      </w:r>
      <w:hyperlink r:id="rId12">
        <w:proofErr w:type="spellStart"/>
        <w:r w:rsidRPr="00EB2A61">
          <w:rPr>
            <w:color w:val="05527E"/>
            <w:sz w:val="19"/>
            <w:u w:val="single"/>
            <w:lang w:val="uk-UA"/>
          </w:rPr>
          <w:t>репозитарій</w:t>
        </w:r>
        <w:proofErr w:type="spellEnd"/>
        <w:r w:rsidRPr="00EB2A61">
          <w:rPr>
            <w:color w:val="05527E"/>
            <w:sz w:val="19"/>
            <w:u w:val="single"/>
            <w:lang w:val="uk-UA"/>
          </w:rPr>
          <w:t xml:space="preserve"> УкрДУЗТ</w:t>
        </w:r>
      </w:hyperlink>
    </w:p>
    <w:p w14:paraId="20124032" w14:textId="0D71661C" w:rsidR="00254888" w:rsidRPr="00CC4EE9" w:rsidRDefault="009E6F98" w:rsidP="00CC4EE9">
      <w:pPr>
        <w:pStyle w:val="a"/>
        <w:keepLines/>
        <w:spacing w:after="30"/>
        <w:rPr>
          <w:lang w:val="uk-UA"/>
        </w:rPr>
      </w:pPr>
      <w:r w:rsidRPr="00CC4EE9">
        <w:rPr>
          <w:b/>
          <w:color w:val="05527E"/>
          <w:lang w:val="uk-UA"/>
        </w:rPr>
        <w:t>Повна робоча програма освітнього компонента:</w:t>
      </w:r>
      <w:r w:rsidR="007A0DE5" w:rsidRPr="00CC4EE9">
        <w:rPr>
          <w:b/>
          <w:color w:val="05527E"/>
          <w:lang w:val="uk-UA"/>
        </w:rPr>
        <w:t xml:space="preserve"> </w:t>
      </w:r>
      <w:r w:rsidR="00AE43FE" w:rsidRPr="003220D5">
        <w:rPr>
          <w:color w:val="08527E"/>
          <w:sz w:val="19"/>
          <w:szCs w:val="19"/>
          <w:u w:val="single"/>
          <w:lang w:val="uk-UA"/>
        </w:rPr>
        <w:t>РПОК</w:t>
      </w:r>
    </w:p>
    <w:p w14:paraId="7CC37DE9" w14:textId="5EA19B0A" w:rsidR="009E01F0" w:rsidRPr="00971009" w:rsidRDefault="009E01F0" w:rsidP="00AB5B8D">
      <w:pPr>
        <w:pStyle w:val="a"/>
        <w:keepLines/>
        <w:numPr>
          <w:ilvl w:val="0"/>
          <w:numId w:val="0"/>
        </w:numPr>
        <w:spacing w:after="50" w:line="271" w:lineRule="auto"/>
        <w:ind w:left="430"/>
      </w:pPr>
    </w:p>
    <w:p w14:paraId="49B7C71F" w14:textId="77777777" w:rsidR="003220D5" w:rsidRPr="003220D5" w:rsidRDefault="003220D5" w:rsidP="003220D5">
      <w:pPr>
        <w:pStyle w:val="a"/>
        <w:keepLines/>
        <w:numPr>
          <w:ilvl w:val="0"/>
          <w:numId w:val="0"/>
        </w:numPr>
        <w:ind w:left="430"/>
        <w:rPr>
          <w:lang w:val="uk-UA"/>
        </w:rPr>
      </w:pPr>
      <w:r w:rsidRPr="003220D5">
        <w:rPr>
          <w:lang w:val="uk-UA"/>
        </w:rPr>
        <w:t xml:space="preserve">Протокол засідання кафедри електроенергетики, </w:t>
      </w:r>
    </w:p>
    <w:p w14:paraId="1F152551" w14:textId="100949CE" w:rsidR="00D4222E" w:rsidRDefault="003220D5" w:rsidP="003220D5">
      <w:pPr>
        <w:pStyle w:val="a"/>
        <w:keepLines/>
        <w:numPr>
          <w:ilvl w:val="0"/>
          <w:numId w:val="0"/>
        </w:numPr>
        <w:ind w:left="430"/>
        <w:rPr>
          <w:lang w:val="uk-UA"/>
        </w:rPr>
      </w:pPr>
      <w:r w:rsidRPr="003220D5">
        <w:rPr>
          <w:lang w:val="uk-UA"/>
        </w:rPr>
        <w:t>електротехніки та електромеханіки №1 від 31.08.2026.</w:t>
      </w:r>
    </w:p>
    <w:p w14:paraId="4F611164" w14:textId="77777777" w:rsidR="003220D5" w:rsidRPr="00EB2A61" w:rsidRDefault="003220D5" w:rsidP="003220D5">
      <w:pPr>
        <w:pStyle w:val="a"/>
        <w:keepLines/>
        <w:numPr>
          <w:ilvl w:val="0"/>
          <w:numId w:val="0"/>
        </w:numPr>
        <w:ind w:left="430"/>
        <w:rPr>
          <w:lang w:val="uk-UA"/>
        </w:rPr>
      </w:pPr>
    </w:p>
    <w:p w14:paraId="691DA664" w14:textId="776B94A8" w:rsidR="00F14B0F" w:rsidRPr="00EB2A61" w:rsidRDefault="009E6F98">
      <w:pPr>
        <w:keepLines/>
        <w:pBdr>
          <w:left w:val="single" w:sz="22" w:space="7" w:color="EE691E"/>
        </w:pBdr>
        <w:shd w:val="clear" w:color="auto" w:fill="F5F7F8"/>
        <w:spacing w:before="60" w:after="0" w:line="250" w:lineRule="auto"/>
        <w:rPr>
          <w:lang w:val="uk-UA"/>
        </w:rPr>
      </w:pPr>
      <w:r w:rsidRPr="00EB2A61">
        <w:rPr>
          <w:b/>
          <w:color w:val="05527E"/>
          <w:lang w:val="uk-UA"/>
        </w:rPr>
        <w:t xml:space="preserve">Важливо: </w:t>
      </w:r>
      <w:r w:rsidRPr="00EB2A61">
        <w:rPr>
          <w:lang w:val="uk-UA"/>
        </w:rPr>
        <w:t xml:space="preserve">детальний тематичний план, повні критерії оцінювання, перелік джерел і нормативні положення наведено в </w:t>
      </w:r>
      <w:proofErr w:type="spellStart"/>
      <w:r w:rsidRPr="00EB2A61">
        <w:rPr>
          <w:lang w:val="uk-UA"/>
        </w:rPr>
        <w:t>Moodle</w:t>
      </w:r>
      <w:proofErr w:type="spellEnd"/>
      <w:r w:rsidRPr="00EB2A61">
        <w:rPr>
          <w:lang w:val="uk-UA"/>
        </w:rPr>
        <w:t xml:space="preserve"> та РПОК.</w:t>
      </w:r>
    </w:p>
    <w:sectPr w:rsidR="00F14B0F" w:rsidRPr="00EB2A61" w:rsidSect="00034616">
      <w:headerReference w:type="default" r:id="rId13"/>
      <w:footerReference w:type="default" r:id="rId14"/>
      <w:pgSz w:w="11906" w:h="16838"/>
      <w:pgMar w:top="1502" w:right="794" w:bottom="794" w:left="794" w:header="351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AADAF" w14:textId="77777777" w:rsidR="0098252A" w:rsidRDefault="0098252A">
      <w:pPr>
        <w:spacing w:after="0" w:line="240" w:lineRule="auto"/>
      </w:pPr>
      <w:r>
        <w:separator/>
      </w:r>
    </w:p>
  </w:endnote>
  <w:endnote w:type="continuationSeparator" w:id="0">
    <w:p w14:paraId="1F373A75" w14:textId="77777777" w:rsidR="0098252A" w:rsidRDefault="00982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Beatrix Antiqua">
    <w:altName w:val="Cambria"/>
    <w:charset w:val="00"/>
    <w:family w:val="roman"/>
    <w:pitch w:val="variable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19A22" w14:textId="3B37DD14" w:rsidR="008F7C86" w:rsidRDefault="009E6F98">
    <w:pPr>
      <w:pBdr>
        <w:top w:val="single" w:sz="6" w:space="4" w:color="05527E"/>
      </w:pBdr>
      <w:tabs>
        <w:tab w:val="center" w:pos="5216"/>
        <w:tab w:val="right" w:pos="10290"/>
      </w:tabs>
      <w:spacing w:after="0" w:line="240" w:lineRule="auto"/>
    </w:pPr>
    <w:r>
      <w:rPr>
        <w:rFonts w:ascii="Beatrix Antiqua" w:eastAsia="Beatrix Antiqua" w:hAnsi="Beatrix Antiqua" w:cs="Beatrix Antiqua"/>
        <w:color w:val="EE691E"/>
        <w:sz w:val="15"/>
        <w:lang w:val="uk-UA"/>
      </w:rPr>
      <w:t>Освіта - визнана світом</w:t>
    </w:r>
    <w:r>
      <w:rPr>
        <w:b/>
        <w:color w:val="05527E"/>
        <w:sz w:val="15"/>
        <w:lang w:val="uk-UA"/>
      </w:rPr>
      <w:tab/>
      <w:t>kart.edu.ua</w:t>
    </w:r>
    <w:r>
      <w:rPr>
        <w:color w:val="607483"/>
        <w:sz w:val="15"/>
        <w:lang w:val="uk-UA"/>
      </w:rPr>
      <w:tab/>
      <w:t xml:space="preserve">Сторінка </w:t>
    </w:r>
    <w:r>
      <w:rPr>
        <w:color w:val="607483"/>
        <w:sz w:val="15"/>
        <w:lang w:val="uk-UA"/>
      </w:rPr>
      <w:fldChar w:fldCharType="begin"/>
    </w:r>
    <w:r>
      <w:rPr>
        <w:color w:val="607483"/>
        <w:sz w:val="15"/>
        <w:lang w:val="uk-UA"/>
      </w:rPr>
      <w:instrText>PAGE</w:instrText>
    </w:r>
    <w:r>
      <w:rPr>
        <w:color w:val="607483"/>
        <w:sz w:val="15"/>
        <w:lang w:val="uk-UA"/>
      </w:rPr>
      <w:fldChar w:fldCharType="separate"/>
    </w:r>
    <w:r w:rsidR="00A55725">
      <w:rPr>
        <w:noProof/>
        <w:color w:val="607483"/>
        <w:sz w:val="15"/>
        <w:lang w:val="uk-UA"/>
      </w:rPr>
      <w:t>2</w:t>
    </w:r>
    <w:r>
      <w:rPr>
        <w:color w:val="607483"/>
        <w:sz w:val="15"/>
        <w:lang w:val="uk-UA"/>
      </w:rPr>
      <w:fldChar w:fldCharType="end"/>
    </w:r>
    <w:r>
      <w:rPr>
        <w:color w:val="607483"/>
        <w:sz w:val="15"/>
        <w:lang w:val="uk-UA"/>
      </w:rPr>
      <w:t xml:space="preserve"> з </w:t>
    </w:r>
    <w:r>
      <w:rPr>
        <w:color w:val="607483"/>
        <w:sz w:val="15"/>
        <w:lang w:val="uk-UA"/>
      </w:rPr>
      <w:fldChar w:fldCharType="begin"/>
    </w:r>
    <w:r>
      <w:rPr>
        <w:color w:val="607483"/>
        <w:sz w:val="15"/>
        <w:lang w:val="uk-UA"/>
      </w:rPr>
      <w:instrText>NUMPAGES</w:instrText>
    </w:r>
    <w:r>
      <w:rPr>
        <w:color w:val="607483"/>
        <w:sz w:val="15"/>
        <w:lang w:val="uk-UA"/>
      </w:rPr>
      <w:fldChar w:fldCharType="separate"/>
    </w:r>
    <w:r w:rsidR="00A55725">
      <w:rPr>
        <w:noProof/>
        <w:color w:val="607483"/>
        <w:sz w:val="15"/>
        <w:lang w:val="uk-UA"/>
      </w:rPr>
      <w:t>2</w:t>
    </w:r>
    <w:r>
      <w:rPr>
        <w:color w:val="607483"/>
        <w:sz w:val="15"/>
        <w:lang w:val="uk-U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43D2A" w14:textId="77777777" w:rsidR="0098252A" w:rsidRDefault="0098252A">
      <w:pPr>
        <w:spacing w:after="0" w:line="240" w:lineRule="auto"/>
      </w:pPr>
      <w:r>
        <w:separator/>
      </w:r>
    </w:p>
  </w:footnote>
  <w:footnote w:type="continuationSeparator" w:id="0">
    <w:p w14:paraId="79A95E2A" w14:textId="77777777" w:rsidR="0098252A" w:rsidRDefault="00982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3100"/>
      <w:gridCol w:w="7220"/>
    </w:tblGrid>
    <w:tr w:rsidR="008F7C86" w:rsidRPr="001E5F7A" w14:paraId="7A1ABE86" w14:textId="77777777">
      <w:trPr>
        <w:tblHeader/>
      </w:trPr>
      <w:tc>
        <w:tcPr>
          <w:tcW w:w="310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4123557" w14:textId="77777777" w:rsidR="008F7C86" w:rsidRDefault="009E6F98">
          <w:pPr>
            <w:spacing w:after="0"/>
          </w:pPr>
          <w:r>
            <w:rPr>
              <w:noProof/>
              <w:lang w:val="ru-RU" w:eastAsia="ru-RU"/>
            </w:rPr>
            <w:drawing>
              <wp:inline distT="0" distB="0" distL="0" distR="0" wp14:anchorId="641AE647" wp14:editId="77012B40">
                <wp:extent cx="1481328" cy="729761"/>
                <wp:effectExtent l="0" t="0" r="0" b="0"/>
                <wp:docPr id="1246125815" name="Picture 1" descr="Офіційний кольоровий логотип Українського державного університету залізничного транспорту" title="Логотип УкрДУЗТ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osn-uk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1328" cy="7297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995117E" w14:textId="77777777" w:rsidR="008F7C86" w:rsidRPr="00EB2A61" w:rsidRDefault="009E6F98">
          <w:pPr>
            <w:spacing w:after="20" w:line="228" w:lineRule="auto"/>
            <w:jc w:val="right"/>
            <w:rPr>
              <w:lang w:val="ru-RU"/>
            </w:rPr>
          </w:pPr>
          <w:r>
            <w:rPr>
              <w:rFonts w:ascii="Beatrix Antiqua" w:eastAsia="Beatrix Antiqua" w:hAnsi="Beatrix Antiqua" w:cs="Beatrix Antiqua"/>
              <w:color w:val="05527E"/>
              <w:sz w:val="20"/>
              <w:lang w:val="uk-UA"/>
            </w:rPr>
            <w:t>СИЛАБУС ОСВІТНЬОГО КОМПОНЕНТА</w:t>
          </w:r>
        </w:p>
        <w:p w14:paraId="06CCBBCF" w14:textId="1A2E7586" w:rsidR="008F7C86" w:rsidRPr="00EB2A61" w:rsidRDefault="004A3792">
          <w:pPr>
            <w:spacing w:after="0" w:line="221" w:lineRule="auto"/>
            <w:jc w:val="right"/>
            <w:rPr>
              <w:lang w:val="ru-RU"/>
            </w:rPr>
          </w:pPr>
          <w:r>
            <w:rPr>
              <w:b/>
              <w:color w:val="EE691E"/>
              <w:sz w:val="15"/>
              <w:lang w:val="uk-UA"/>
            </w:rPr>
            <w:t>Факультет «Механіко-енергетичний»</w:t>
          </w:r>
        </w:p>
        <w:p w14:paraId="774DAE0A" w14:textId="79AC6843" w:rsidR="008F7C86" w:rsidRPr="00EB2A61" w:rsidRDefault="009E6F98">
          <w:pPr>
            <w:spacing w:after="0" w:line="221" w:lineRule="auto"/>
            <w:jc w:val="right"/>
            <w:rPr>
              <w:lang w:val="ru-RU"/>
            </w:rPr>
          </w:pPr>
          <w:r>
            <w:rPr>
              <w:color w:val="607483"/>
              <w:sz w:val="14"/>
              <w:lang w:val="uk-UA"/>
            </w:rPr>
            <w:t>Кафедра «</w:t>
          </w:r>
          <w:r w:rsidR="004A3792">
            <w:rPr>
              <w:color w:val="607483"/>
              <w:sz w:val="14"/>
              <w:lang w:val="uk-UA"/>
            </w:rPr>
            <w:t>Електроенергетика, електротехніка та електромеханіка</w:t>
          </w:r>
          <w:r>
            <w:rPr>
              <w:color w:val="607483"/>
              <w:sz w:val="14"/>
              <w:lang w:val="uk-UA"/>
            </w:rPr>
            <w:t>»</w:t>
          </w:r>
        </w:p>
      </w:tc>
    </w:tr>
  </w:tbl>
  <w:p w14:paraId="6F0C157C" w14:textId="77777777" w:rsidR="008F7C86" w:rsidRDefault="009E6F98">
    <w:pPr>
      <w:spacing w:before="20" w:after="0" w:line="72" w:lineRule="auto"/>
      <w:jc w:val="center"/>
    </w:pPr>
    <w:r>
      <w:rPr>
        <w:noProof/>
        <w:lang w:val="ru-RU" w:eastAsia="ru-RU"/>
      </w:rPr>
      <w:drawing>
        <wp:inline distT="0" distB="0" distL="0" distR="0" wp14:anchorId="02E520F4" wp14:editId="2B2DD6EE">
          <wp:extent cx="6556248" cy="65562"/>
          <wp:effectExtent l="0" t="0" r="0" b="0"/>
          <wp:docPr id="1720501503" name="Picture 2" descr="Помаранчева та синя лінії корпоративної палітри УкрДУЗТ" title="Корпоративна лінія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-rul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556248" cy="65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EE691E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EE691E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E691E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6F491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EE691E"/>
      </w:rPr>
    </w:lvl>
  </w:abstractNum>
  <w:abstractNum w:abstractNumId="9" w15:restartNumberingAfterBreak="0">
    <w:nsid w:val="45A76210"/>
    <w:multiLevelType w:val="singleLevel"/>
    <w:tmpl w:val="A2B0D3D4"/>
    <w:lvl w:ilvl="0">
      <w:start w:val="1"/>
      <w:numFmt w:val="bullet"/>
      <w:pStyle w:val="a"/>
      <w:lvlText w:val="•"/>
      <w:lvlJc w:val="left"/>
      <w:pPr>
        <w:tabs>
          <w:tab w:val="num" w:pos="430"/>
        </w:tabs>
        <w:spacing w:after="40" w:line="260" w:lineRule="auto"/>
        <w:ind w:left="430" w:hanging="215"/>
      </w:pPr>
      <w:rPr>
        <w:rFonts w:ascii="Arial" w:hAnsi="Arial"/>
        <w:color w:val="EE691E"/>
      </w:rPr>
    </w:lvl>
  </w:abstractNum>
  <w:num w:numId="1">
    <w:abstractNumId w:val="9"/>
  </w:num>
  <w:num w:numId="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TrueType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1ED7"/>
    <w:rsid w:val="00034616"/>
    <w:rsid w:val="0006063C"/>
    <w:rsid w:val="00067A03"/>
    <w:rsid w:val="00083A03"/>
    <w:rsid w:val="00087B31"/>
    <w:rsid w:val="000D0C0B"/>
    <w:rsid w:val="000D7B13"/>
    <w:rsid w:val="00107D5E"/>
    <w:rsid w:val="0013624C"/>
    <w:rsid w:val="00141BF4"/>
    <w:rsid w:val="0015074B"/>
    <w:rsid w:val="00163BBE"/>
    <w:rsid w:val="001778CC"/>
    <w:rsid w:val="001B0EC8"/>
    <w:rsid w:val="001C3961"/>
    <w:rsid w:val="001C732B"/>
    <w:rsid w:val="001E3D36"/>
    <w:rsid w:val="001E5F7A"/>
    <w:rsid w:val="00225A54"/>
    <w:rsid w:val="00254888"/>
    <w:rsid w:val="002725F0"/>
    <w:rsid w:val="0029639D"/>
    <w:rsid w:val="002A68D3"/>
    <w:rsid w:val="003220D5"/>
    <w:rsid w:val="00326F90"/>
    <w:rsid w:val="003473AD"/>
    <w:rsid w:val="00396373"/>
    <w:rsid w:val="003A48A4"/>
    <w:rsid w:val="003C35C4"/>
    <w:rsid w:val="003F23D1"/>
    <w:rsid w:val="004029F2"/>
    <w:rsid w:val="00412663"/>
    <w:rsid w:val="0041356A"/>
    <w:rsid w:val="004311E2"/>
    <w:rsid w:val="00431DEB"/>
    <w:rsid w:val="00454B31"/>
    <w:rsid w:val="004674E2"/>
    <w:rsid w:val="00482568"/>
    <w:rsid w:val="00497DE4"/>
    <w:rsid w:val="004A3792"/>
    <w:rsid w:val="004D4A69"/>
    <w:rsid w:val="00504921"/>
    <w:rsid w:val="00505EDA"/>
    <w:rsid w:val="0054042F"/>
    <w:rsid w:val="005826A2"/>
    <w:rsid w:val="005E66C7"/>
    <w:rsid w:val="006274B0"/>
    <w:rsid w:val="0064574B"/>
    <w:rsid w:val="0065306E"/>
    <w:rsid w:val="0066191D"/>
    <w:rsid w:val="00671CB0"/>
    <w:rsid w:val="00684881"/>
    <w:rsid w:val="006C0A7E"/>
    <w:rsid w:val="006D4E6B"/>
    <w:rsid w:val="00715FED"/>
    <w:rsid w:val="00726C76"/>
    <w:rsid w:val="0078746F"/>
    <w:rsid w:val="007A0DE5"/>
    <w:rsid w:val="007A2DE2"/>
    <w:rsid w:val="007B0B5D"/>
    <w:rsid w:val="008214AE"/>
    <w:rsid w:val="008328B3"/>
    <w:rsid w:val="00845820"/>
    <w:rsid w:val="00890A82"/>
    <w:rsid w:val="0089776C"/>
    <w:rsid w:val="008A0BFF"/>
    <w:rsid w:val="008E2533"/>
    <w:rsid w:val="008E335C"/>
    <w:rsid w:val="008E70DA"/>
    <w:rsid w:val="008F7C86"/>
    <w:rsid w:val="00916B2D"/>
    <w:rsid w:val="00932E67"/>
    <w:rsid w:val="00971009"/>
    <w:rsid w:val="0098252A"/>
    <w:rsid w:val="00991BE6"/>
    <w:rsid w:val="009A1DCB"/>
    <w:rsid w:val="009D75EA"/>
    <w:rsid w:val="009E01F0"/>
    <w:rsid w:val="009E6F98"/>
    <w:rsid w:val="00A21093"/>
    <w:rsid w:val="00A36F73"/>
    <w:rsid w:val="00A55725"/>
    <w:rsid w:val="00A87F05"/>
    <w:rsid w:val="00AA1D8D"/>
    <w:rsid w:val="00AC622A"/>
    <w:rsid w:val="00AC7ABF"/>
    <w:rsid w:val="00AE3332"/>
    <w:rsid w:val="00AE43FE"/>
    <w:rsid w:val="00AE48D8"/>
    <w:rsid w:val="00AF770B"/>
    <w:rsid w:val="00B115E1"/>
    <w:rsid w:val="00B47730"/>
    <w:rsid w:val="00B646BC"/>
    <w:rsid w:val="00BE7FF6"/>
    <w:rsid w:val="00BF278E"/>
    <w:rsid w:val="00C00D1C"/>
    <w:rsid w:val="00C13CE8"/>
    <w:rsid w:val="00C35FAE"/>
    <w:rsid w:val="00C45521"/>
    <w:rsid w:val="00C7724D"/>
    <w:rsid w:val="00CB0664"/>
    <w:rsid w:val="00CB7B09"/>
    <w:rsid w:val="00CC4EE9"/>
    <w:rsid w:val="00CF06E9"/>
    <w:rsid w:val="00D4222E"/>
    <w:rsid w:val="00D42314"/>
    <w:rsid w:val="00D51686"/>
    <w:rsid w:val="00D62721"/>
    <w:rsid w:val="00DA5F63"/>
    <w:rsid w:val="00DE1152"/>
    <w:rsid w:val="00E12645"/>
    <w:rsid w:val="00E27C58"/>
    <w:rsid w:val="00E37176"/>
    <w:rsid w:val="00E9200B"/>
    <w:rsid w:val="00EB2A61"/>
    <w:rsid w:val="00ED3790"/>
    <w:rsid w:val="00EF15B3"/>
    <w:rsid w:val="00EF55F2"/>
    <w:rsid w:val="00EF74D0"/>
    <w:rsid w:val="00F14B0F"/>
    <w:rsid w:val="00F305C9"/>
    <w:rsid w:val="00F460CB"/>
    <w:rsid w:val="00F53231"/>
    <w:rsid w:val="00F71473"/>
    <w:rsid w:val="00F9402D"/>
    <w:rsid w:val="00F94B61"/>
    <w:rsid w:val="00FB252F"/>
    <w:rsid w:val="00FC693F"/>
    <w:rsid w:val="00FD152C"/>
    <w:rsid w:val="00FD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4018AD"/>
  <w14:defaultImageDpi w14:val="300"/>
  <w15:docId w15:val="{2DB4A61C-08CF-47FB-BA0D-B7D662FF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84"/>
    </w:pPr>
    <w:rPr>
      <w:rFonts w:ascii="Arial" w:eastAsia="Arial" w:hAnsi="Arial" w:cs="Arial"/>
      <w:color w:val="243746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150" w:after="64" w:line="240" w:lineRule="auto"/>
      <w:outlineLvl w:val="0"/>
    </w:pPr>
    <w:rPr>
      <w:rFonts w:asciiTheme="majorHAnsi" w:eastAsiaTheme="majorEastAsia" w:hAnsiTheme="majorHAnsi" w:cstheme="majorBidi"/>
      <w:bCs/>
      <w:color w:val="05527E"/>
      <w:sz w:val="26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130" w:after="56" w:line="240" w:lineRule="auto"/>
      <w:outlineLvl w:val="1"/>
    </w:pPr>
    <w:rPr>
      <w:rFonts w:asciiTheme="majorHAnsi" w:eastAsiaTheme="majorEastAsia" w:hAnsiTheme="majorHAnsi" w:cstheme="majorBidi"/>
      <w:bCs/>
      <w:color w:val="05527E"/>
      <w:sz w:val="24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10" w:after="56" w:line="240" w:lineRule="auto"/>
      <w:outlineLvl w:val="2"/>
    </w:pPr>
    <w:rPr>
      <w:rFonts w:asciiTheme="majorHAnsi" w:eastAsiaTheme="majorEastAsia" w:hAnsiTheme="majorHAnsi" w:cstheme="majorBidi"/>
      <w:bCs/>
      <w:color w:val="05527E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5527E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2283E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2283E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5527E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033D5E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05527E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05527E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05527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5527E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05527E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spacing w:after="50" w:line="271" w:lineRule="auto"/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5527E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02283E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02283E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05527E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05527E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05527E" w:themeColor="accent1"/>
      </w:pBdr>
      <w:spacing w:before="200" w:after="280"/>
      <w:ind w:left="936" w:right="936"/>
    </w:pPr>
    <w:rPr>
      <w:b/>
      <w:bCs/>
      <w:i/>
      <w:iCs/>
      <w:color w:val="05527E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05527E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05527E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EE691E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EE691E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033D5E" w:themeColor="accent1" w:themeShade="BF"/>
    </w:rPr>
    <w:tblPr>
      <w:tblStyleRowBandSize w:val="1"/>
      <w:tblStyleColBandSize w:val="1"/>
      <w:tblBorders>
        <w:top w:val="single" w:sz="8" w:space="0" w:color="05527E" w:themeColor="accent1"/>
        <w:bottom w:val="single" w:sz="8" w:space="0" w:color="05527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527E" w:themeColor="accent1"/>
          <w:left w:val="nil"/>
          <w:bottom w:val="single" w:sz="8" w:space="0" w:color="05527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527E" w:themeColor="accent1"/>
          <w:left w:val="nil"/>
          <w:bottom w:val="single" w:sz="8" w:space="0" w:color="05527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BF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BFB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BA4B0E" w:themeColor="accent2" w:themeShade="BF"/>
    </w:rPr>
    <w:tblPr>
      <w:tblStyleRowBandSize w:val="1"/>
      <w:tblStyleColBandSize w:val="1"/>
      <w:tblBorders>
        <w:top w:val="single" w:sz="8" w:space="0" w:color="EE691E" w:themeColor="accent2"/>
        <w:bottom w:val="single" w:sz="8" w:space="0" w:color="EE691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691E" w:themeColor="accent2"/>
          <w:left w:val="nil"/>
          <w:bottom w:val="single" w:sz="8" w:space="0" w:color="EE691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691E" w:themeColor="accent2"/>
          <w:left w:val="nil"/>
          <w:bottom w:val="single" w:sz="8" w:space="0" w:color="EE691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7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DA8301" w:themeColor="accent3" w:themeShade="BF"/>
    </w:rPr>
    <w:tblPr>
      <w:tblStyleRowBandSize w:val="1"/>
      <w:tblStyleColBandSize w:val="1"/>
      <w:tblBorders>
        <w:top w:val="single" w:sz="8" w:space="0" w:color="FEA928" w:themeColor="accent3"/>
        <w:bottom w:val="single" w:sz="8" w:space="0" w:color="FEA92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A928" w:themeColor="accent3"/>
          <w:left w:val="nil"/>
          <w:bottom w:val="single" w:sz="8" w:space="0" w:color="FEA92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A928" w:themeColor="accent3"/>
          <w:left w:val="nil"/>
          <w:bottom w:val="single" w:sz="8" w:space="0" w:color="FEA92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9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9C9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5527E" w:themeColor="accent1"/>
        <w:left w:val="single" w:sz="8" w:space="0" w:color="05527E" w:themeColor="accent1"/>
        <w:bottom w:val="single" w:sz="8" w:space="0" w:color="05527E" w:themeColor="accent1"/>
        <w:right w:val="single" w:sz="8" w:space="0" w:color="05527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527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</w:tcPr>
    </w:tblStylePr>
    <w:tblStylePr w:type="band1Horz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691E" w:themeColor="accent2"/>
        <w:left w:val="single" w:sz="8" w:space="0" w:color="EE691E" w:themeColor="accent2"/>
        <w:bottom w:val="single" w:sz="8" w:space="0" w:color="EE691E" w:themeColor="accent2"/>
        <w:right w:val="single" w:sz="8" w:space="0" w:color="EE691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691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</w:tcPr>
    </w:tblStylePr>
    <w:tblStylePr w:type="band1Horz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A928" w:themeColor="accent3"/>
        <w:left w:val="single" w:sz="8" w:space="0" w:color="FEA928" w:themeColor="accent3"/>
        <w:bottom w:val="single" w:sz="8" w:space="0" w:color="FEA928" w:themeColor="accent3"/>
        <w:right w:val="single" w:sz="8" w:space="0" w:color="FEA92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A92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</w:tcPr>
    </w:tblStylePr>
    <w:tblStylePr w:type="band1Horz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5527E" w:themeColor="accent1"/>
        <w:left w:val="single" w:sz="8" w:space="0" w:color="05527E" w:themeColor="accent1"/>
        <w:bottom w:val="single" w:sz="8" w:space="0" w:color="05527E" w:themeColor="accent1"/>
        <w:right w:val="single" w:sz="8" w:space="0" w:color="05527E" w:themeColor="accent1"/>
        <w:insideH w:val="single" w:sz="8" w:space="0" w:color="05527E" w:themeColor="accent1"/>
        <w:insideV w:val="single" w:sz="8" w:space="0" w:color="05527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18" w:space="0" w:color="05527E" w:themeColor="accent1"/>
          <w:right w:val="single" w:sz="8" w:space="0" w:color="05527E" w:themeColor="accent1"/>
          <w:insideH w:val="nil"/>
          <w:insideV w:val="single" w:sz="8" w:space="0" w:color="05527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  <w:insideH w:val="nil"/>
          <w:insideV w:val="single" w:sz="8" w:space="0" w:color="05527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</w:tcPr>
    </w:tblStylePr>
    <w:tblStylePr w:type="band1Vert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  <w:shd w:val="clear" w:color="auto" w:fill="A4DBFB" w:themeFill="accent1" w:themeFillTint="3F"/>
      </w:tcPr>
    </w:tblStylePr>
    <w:tblStylePr w:type="band1Horz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  <w:insideV w:val="single" w:sz="8" w:space="0" w:color="05527E" w:themeColor="accent1"/>
        </w:tcBorders>
        <w:shd w:val="clear" w:color="auto" w:fill="A4DBFB" w:themeFill="accent1" w:themeFillTint="3F"/>
      </w:tcPr>
    </w:tblStylePr>
    <w:tblStylePr w:type="band2Horz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  <w:insideV w:val="single" w:sz="8" w:space="0" w:color="05527E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691E" w:themeColor="accent2"/>
        <w:left w:val="single" w:sz="8" w:space="0" w:color="EE691E" w:themeColor="accent2"/>
        <w:bottom w:val="single" w:sz="8" w:space="0" w:color="EE691E" w:themeColor="accent2"/>
        <w:right w:val="single" w:sz="8" w:space="0" w:color="EE691E" w:themeColor="accent2"/>
        <w:insideH w:val="single" w:sz="8" w:space="0" w:color="EE691E" w:themeColor="accent2"/>
        <w:insideV w:val="single" w:sz="8" w:space="0" w:color="EE691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18" w:space="0" w:color="EE691E" w:themeColor="accent2"/>
          <w:right w:val="single" w:sz="8" w:space="0" w:color="EE691E" w:themeColor="accent2"/>
          <w:insideH w:val="nil"/>
          <w:insideV w:val="single" w:sz="8" w:space="0" w:color="EE691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  <w:insideH w:val="nil"/>
          <w:insideV w:val="single" w:sz="8" w:space="0" w:color="EE691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</w:tcPr>
    </w:tblStylePr>
    <w:tblStylePr w:type="band1Vert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  <w:shd w:val="clear" w:color="auto" w:fill="FAD9C7" w:themeFill="accent2" w:themeFillTint="3F"/>
      </w:tcPr>
    </w:tblStylePr>
    <w:tblStylePr w:type="band1Horz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  <w:insideV w:val="single" w:sz="8" w:space="0" w:color="EE691E" w:themeColor="accent2"/>
        </w:tcBorders>
        <w:shd w:val="clear" w:color="auto" w:fill="FAD9C7" w:themeFill="accent2" w:themeFillTint="3F"/>
      </w:tcPr>
    </w:tblStylePr>
    <w:tblStylePr w:type="band2Horz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  <w:insideV w:val="single" w:sz="8" w:space="0" w:color="EE691E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A928" w:themeColor="accent3"/>
        <w:left w:val="single" w:sz="8" w:space="0" w:color="FEA928" w:themeColor="accent3"/>
        <w:bottom w:val="single" w:sz="8" w:space="0" w:color="FEA928" w:themeColor="accent3"/>
        <w:right w:val="single" w:sz="8" w:space="0" w:color="FEA928" w:themeColor="accent3"/>
        <w:insideH w:val="single" w:sz="8" w:space="0" w:color="FEA928" w:themeColor="accent3"/>
        <w:insideV w:val="single" w:sz="8" w:space="0" w:color="FEA92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18" w:space="0" w:color="FEA928" w:themeColor="accent3"/>
          <w:right w:val="single" w:sz="8" w:space="0" w:color="FEA928" w:themeColor="accent3"/>
          <w:insideH w:val="nil"/>
          <w:insideV w:val="single" w:sz="8" w:space="0" w:color="FEA92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  <w:insideH w:val="nil"/>
          <w:insideV w:val="single" w:sz="8" w:space="0" w:color="FEA92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</w:tcPr>
    </w:tblStylePr>
    <w:tblStylePr w:type="band1Vert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  <w:shd w:val="clear" w:color="auto" w:fill="FEE9C9" w:themeFill="accent3" w:themeFillTint="3F"/>
      </w:tcPr>
    </w:tblStylePr>
    <w:tblStylePr w:type="band1Horz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  <w:insideV w:val="single" w:sz="8" w:space="0" w:color="FEA928" w:themeColor="accent3"/>
        </w:tcBorders>
        <w:shd w:val="clear" w:color="auto" w:fill="FEE9C9" w:themeFill="accent3" w:themeFillTint="3F"/>
      </w:tcPr>
    </w:tblStylePr>
    <w:tblStylePr w:type="band2Horz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  <w:insideV w:val="single" w:sz="8" w:space="0" w:color="FEA928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88DD9" w:themeColor="accent1" w:themeTint="BF"/>
        <w:left w:val="single" w:sz="8" w:space="0" w:color="088DD9" w:themeColor="accent1" w:themeTint="BF"/>
        <w:bottom w:val="single" w:sz="8" w:space="0" w:color="088DD9" w:themeColor="accent1" w:themeTint="BF"/>
        <w:right w:val="single" w:sz="8" w:space="0" w:color="088DD9" w:themeColor="accent1" w:themeTint="BF"/>
        <w:insideH w:val="single" w:sz="8" w:space="0" w:color="088DD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88DD9" w:themeColor="accent1" w:themeTint="BF"/>
          <w:left w:val="single" w:sz="8" w:space="0" w:color="088DD9" w:themeColor="accent1" w:themeTint="BF"/>
          <w:bottom w:val="single" w:sz="8" w:space="0" w:color="088DD9" w:themeColor="accent1" w:themeTint="BF"/>
          <w:right w:val="single" w:sz="8" w:space="0" w:color="088DD9" w:themeColor="accent1" w:themeTint="BF"/>
          <w:insideH w:val="nil"/>
          <w:insideV w:val="nil"/>
        </w:tcBorders>
        <w:shd w:val="clear" w:color="auto" w:fill="05527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88DD9" w:themeColor="accent1" w:themeTint="BF"/>
          <w:left w:val="single" w:sz="8" w:space="0" w:color="088DD9" w:themeColor="accent1" w:themeTint="BF"/>
          <w:bottom w:val="single" w:sz="8" w:space="0" w:color="088DD9" w:themeColor="accent1" w:themeTint="BF"/>
          <w:right w:val="single" w:sz="8" w:space="0" w:color="088DD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BF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BF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28E56" w:themeColor="accent2" w:themeTint="BF"/>
        <w:left w:val="single" w:sz="8" w:space="0" w:color="F28E56" w:themeColor="accent2" w:themeTint="BF"/>
        <w:bottom w:val="single" w:sz="8" w:space="0" w:color="F28E56" w:themeColor="accent2" w:themeTint="BF"/>
        <w:right w:val="single" w:sz="8" w:space="0" w:color="F28E56" w:themeColor="accent2" w:themeTint="BF"/>
        <w:insideH w:val="single" w:sz="8" w:space="0" w:color="F28E5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8E56" w:themeColor="accent2" w:themeTint="BF"/>
          <w:left w:val="single" w:sz="8" w:space="0" w:color="F28E56" w:themeColor="accent2" w:themeTint="BF"/>
          <w:bottom w:val="single" w:sz="8" w:space="0" w:color="F28E56" w:themeColor="accent2" w:themeTint="BF"/>
          <w:right w:val="single" w:sz="8" w:space="0" w:color="F28E56" w:themeColor="accent2" w:themeTint="BF"/>
          <w:insideH w:val="nil"/>
          <w:insideV w:val="nil"/>
        </w:tcBorders>
        <w:shd w:val="clear" w:color="auto" w:fill="EE691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E56" w:themeColor="accent2" w:themeTint="BF"/>
          <w:left w:val="single" w:sz="8" w:space="0" w:color="F28E56" w:themeColor="accent2" w:themeTint="BF"/>
          <w:bottom w:val="single" w:sz="8" w:space="0" w:color="F28E56" w:themeColor="accent2" w:themeTint="BF"/>
          <w:right w:val="single" w:sz="8" w:space="0" w:color="F28E5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BE5D" w:themeColor="accent3" w:themeTint="BF"/>
        <w:left w:val="single" w:sz="8" w:space="0" w:color="FEBE5D" w:themeColor="accent3" w:themeTint="BF"/>
        <w:bottom w:val="single" w:sz="8" w:space="0" w:color="FEBE5D" w:themeColor="accent3" w:themeTint="BF"/>
        <w:right w:val="single" w:sz="8" w:space="0" w:color="FEBE5D" w:themeColor="accent3" w:themeTint="BF"/>
        <w:insideH w:val="single" w:sz="8" w:space="0" w:color="FEBE5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BE5D" w:themeColor="accent3" w:themeTint="BF"/>
          <w:left w:val="single" w:sz="8" w:space="0" w:color="FEBE5D" w:themeColor="accent3" w:themeTint="BF"/>
          <w:bottom w:val="single" w:sz="8" w:space="0" w:color="FEBE5D" w:themeColor="accent3" w:themeTint="BF"/>
          <w:right w:val="single" w:sz="8" w:space="0" w:color="FEBE5D" w:themeColor="accent3" w:themeTint="BF"/>
          <w:insideH w:val="nil"/>
          <w:insideV w:val="nil"/>
        </w:tcBorders>
        <w:shd w:val="clear" w:color="auto" w:fill="FEA92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E5D" w:themeColor="accent3" w:themeTint="BF"/>
          <w:left w:val="single" w:sz="8" w:space="0" w:color="FEBE5D" w:themeColor="accent3" w:themeTint="BF"/>
          <w:bottom w:val="single" w:sz="8" w:space="0" w:color="FEBE5D" w:themeColor="accent3" w:themeTint="BF"/>
          <w:right w:val="single" w:sz="8" w:space="0" w:color="FEBE5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9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9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527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527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527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691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691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691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A92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A92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A92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527E" w:themeColor="accent1"/>
        <w:bottom w:val="single" w:sz="8" w:space="0" w:color="05527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527E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5527E" w:themeColor="accent1"/>
          <w:bottom w:val="single" w:sz="8" w:space="0" w:color="05527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527E" w:themeColor="accent1"/>
          <w:bottom w:val="single" w:sz="8" w:space="0" w:color="05527E" w:themeColor="accent1"/>
        </w:tcBorders>
      </w:tcPr>
    </w:tblStylePr>
    <w:tblStylePr w:type="band1Vert">
      <w:tblPr/>
      <w:tcPr>
        <w:shd w:val="clear" w:color="auto" w:fill="A4DBFB" w:themeFill="accent1" w:themeFillTint="3F"/>
      </w:tcPr>
    </w:tblStylePr>
    <w:tblStylePr w:type="band1Horz">
      <w:tblPr/>
      <w:tcPr>
        <w:shd w:val="clear" w:color="auto" w:fill="A4DBFB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691E" w:themeColor="accent2"/>
        <w:bottom w:val="single" w:sz="8" w:space="0" w:color="EE691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691E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EE691E" w:themeColor="accent2"/>
          <w:bottom w:val="single" w:sz="8" w:space="0" w:color="EE691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691E" w:themeColor="accent2"/>
          <w:bottom w:val="single" w:sz="8" w:space="0" w:color="EE691E" w:themeColor="accent2"/>
        </w:tcBorders>
      </w:tcPr>
    </w:tblStylePr>
    <w:tblStylePr w:type="band1Vert">
      <w:tblPr/>
      <w:tcPr>
        <w:shd w:val="clear" w:color="auto" w:fill="FAD9C7" w:themeFill="accent2" w:themeFillTint="3F"/>
      </w:tcPr>
    </w:tblStylePr>
    <w:tblStylePr w:type="band1Horz">
      <w:tblPr/>
      <w:tcPr>
        <w:shd w:val="clear" w:color="auto" w:fill="FAD9C7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A928" w:themeColor="accent3"/>
        <w:bottom w:val="single" w:sz="8" w:space="0" w:color="FEA92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A928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EA928" w:themeColor="accent3"/>
          <w:bottom w:val="single" w:sz="8" w:space="0" w:color="FEA92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A928" w:themeColor="accent3"/>
          <w:bottom w:val="single" w:sz="8" w:space="0" w:color="FEA928" w:themeColor="accent3"/>
        </w:tcBorders>
      </w:tcPr>
    </w:tblStylePr>
    <w:tblStylePr w:type="band1Vert">
      <w:tblPr/>
      <w:tcPr>
        <w:shd w:val="clear" w:color="auto" w:fill="FEE9C9" w:themeFill="accent3" w:themeFillTint="3F"/>
      </w:tcPr>
    </w:tblStylePr>
    <w:tblStylePr w:type="band1Horz">
      <w:tblPr/>
      <w:tcPr>
        <w:shd w:val="clear" w:color="auto" w:fill="FEE9C9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527E" w:themeColor="accent1"/>
        <w:left w:val="single" w:sz="8" w:space="0" w:color="05527E" w:themeColor="accent1"/>
        <w:bottom w:val="single" w:sz="8" w:space="0" w:color="05527E" w:themeColor="accent1"/>
        <w:right w:val="single" w:sz="8" w:space="0" w:color="05527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527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527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527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527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BF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BF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691E" w:themeColor="accent2"/>
        <w:left w:val="single" w:sz="8" w:space="0" w:color="EE691E" w:themeColor="accent2"/>
        <w:bottom w:val="single" w:sz="8" w:space="0" w:color="EE691E" w:themeColor="accent2"/>
        <w:right w:val="single" w:sz="8" w:space="0" w:color="EE691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691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E691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691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691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A928" w:themeColor="accent3"/>
        <w:left w:val="single" w:sz="8" w:space="0" w:color="FEA928" w:themeColor="accent3"/>
        <w:bottom w:val="single" w:sz="8" w:space="0" w:color="FEA928" w:themeColor="accent3"/>
        <w:right w:val="single" w:sz="8" w:space="0" w:color="FEA92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A92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A92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A92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A92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9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9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88DD9" w:themeColor="accent1" w:themeTint="BF"/>
        <w:left w:val="single" w:sz="8" w:space="0" w:color="088DD9" w:themeColor="accent1" w:themeTint="BF"/>
        <w:bottom w:val="single" w:sz="8" w:space="0" w:color="088DD9" w:themeColor="accent1" w:themeTint="BF"/>
        <w:right w:val="single" w:sz="8" w:space="0" w:color="088DD9" w:themeColor="accent1" w:themeTint="BF"/>
        <w:insideH w:val="single" w:sz="8" w:space="0" w:color="088DD9" w:themeColor="accent1" w:themeTint="BF"/>
        <w:insideV w:val="single" w:sz="8" w:space="0" w:color="088DD9" w:themeColor="accent1" w:themeTint="BF"/>
      </w:tblBorders>
    </w:tblPr>
    <w:tcPr>
      <w:shd w:val="clear" w:color="auto" w:fill="A4DBF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88DD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B8F7" w:themeFill="accent1" w:themeFillTint="7F"/>
      </w:tcPr>
    </w:tblStylePr>
    <w:tblStylePr w:type="band1Horz">
      <w:tblPr/>
      <w:tcPr>
        <w:shd w:val="clear" w:color="auto" w:fill="49B8F7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28E56" w:themeColor="accent2" w:themeTint="BF"/>
        <w:left w:val="single" w:sz="8" w:space="0" w:color="F28E56" w:themeColor="accent2" w:themeTint="BF"/>
        <w:bottom w:val="single" w:sz="8" w:space="0" w:color="F28E56" w:themeColor="accent2" w:themeTint="BF"/>
        <w:right w:val="single" w:sz="8" w:space="0" w:color="F28E56" w:themeColor="accent2" w:themeTint="BF"/>
        <w:insideH w:val="single" w:sz="8" w:space="0" w:color="F28E56" w:themeColor="accent2" w:themeTint="BF"/>
        <w:insideV w:val="single" w:sz="8" w:space="0" w:color="F28E56" w:themeColor="accent2" w:themeTint="BF"/>
      </w:tblBorders>
    </w:tblPr>
    <w:tcPr>
      <w:shd w:val="clear" w:color="auto" w:fill="FAD9C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8E5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38E" w:themeFill="accent2" w:themeFillTint="7F"/>
      </w:tcPr>
    </w:tblStylePr>
    <w:tblStylePr w:type="band1Horz">
      <w:tblPr/>
      <w:tcPr>
        <w:shd w:val="clear" w:color="auto" w:fill="F6B38E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BE5D" w:themeColor="accent3" w:themeTint="BF"/>
        <w:left w:val="single" w:sz="8" w:space="0" w:color="FEBE5D" w:themeColor="accent3" w:themeTint="BF"/>
        <w:bottom w:val="single" w:sz="8" w:space="0" w:color="FEBE5D" w:themeColor="accent3" w:themeTint="BF"/>
        <w:right w:val="single" w:sz="8" w:space="0" w:color="FEBE5D" w:themeColor="accent3" w:themeTint="BF"/>
        <w:insideH w:val="single" w:sz="8" w:space="0" w:color="FEBE5D" w:themeColor="accent3" w:themeTint="BF"/>
        <w:insideV w:val="single" w:sz="8" w:space="0" w:color="FEBE5D" w:themeColor="accent3" w:themeTint="BF"/>
      </w:tblBorders>
    </w:tblPr>
    <w:tcPr>
      <w:shd w:val="clear" w:color="auto" w:fill="FEE9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BE5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393" w:themeFill="accent3" w:themeFillTint="7F"/>
      </w:tcPr>
    </w:tblStylePr>
    <w:tblStylePr w:type="band1Horz">
      <w:tblPr/>
      <w:tcPr>
        <w:shd w:val="clear" w:color="auto" w:fill="FED393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527E" w:themeColor="accent1"/>
        <w:left w:val="single" w:sz="8" w:space="0" w:color="05527E" w:themeColor="accent1"/>
        <w:bottom w:val="single" w:sz="8" w:space="0" w:color="05527E" w:themeColor="accent1"/>
        <w:right w:val="single" w:sz="8" w:space="0" w:color="05527E" w:themeColor="accent1"/>
        <w:insideH w:val="single" w:sz="8" w:space="0" w:color="05527E" w:themeColor="accent1"/>
        <w:insideV w:val="single" w:sz="8" w:space="0" w:color="05527E" w:themeColor="accent1"/>
      </w:tblBorders>
    </w:tblPr>
    <w:tcPr>
      <w:shd w:val="clear" w:color="auto" w:fill="A4DBF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BF1FD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E2FC" w:themeFill="accent1" w:themeFillTint="33"/>
      </w:tcPr>
    </w:tblStylePr>
    <w:tblStylePr w:type="band1Vert">
      <w:tblPr/>
      <w:tcPr>
        <w:shd w:val="clear" w:color="auto" w:fill="49B8F7" w:themeFill="accent1" w:themeFillTint="7F"/>
      </w:tcPr>
    </w:tblStylePr>
    <w:tblStylePr w:type="band1Horz">
      <w:tblPr/>
      <w:tcPr>
        <w:tcBorders>
          <w:insideH w:val="single" w:sz="6" w:space="0" w:color="05527E" w:themeColor="accent1"/>
          <w:insideV w:val="single" w:sz="6" w:space="0" w:color="05527E" w:themeColor="accent1"/>
        </w:tcBorders>
        <w:shd w:val="clear" w:color="auto" w:fill="49B8F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691E" w:themeColor="accent2"/>
        <w:left w:val="single" w:sz="8" w:space="0" w:color="EE691E" w:themeColor="accent2"/>
        <w:bottom w:val="single" w:sz="8" w:space="0" w:color="EE691E" w:themeColor="accent2"/>
        <w:right w:val="single" w:sz="8" w:space="0" w:color="EE691E" w:themeColor="accent2"/>
        <w:insideH w:val="single" w:sz="8" w:space="0" w:color="EE691E" w:themeColor="accent2"/>
        <w:insideV w:val="single" w:sz="8" w:space="0" w:color="EE691E" w:themeColor="accent2"/>
      </w:tblBorders>
    </w:tblPr>
    <w:tcPr>
      <w:shd w:val="clear" w:color="auto" w:fill="FAD9C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D1" w:themeFill="accent2" w:themeFillTint="33"/>
      </w:tcPr>
    </w:tblStylePr>
    <w:tblStylePr w:type="band1Vert">
      <w:tblPr/>
      <w:tcPr>
        <w:shd w:val="clear" w:color="auto" w:fill="F6B38E" w:themeFill="accent2" w:themeFillTint="7F"/>
      </w:tcPr>
    </w:tblStylePr>
    <w:tblStylePr w:type="band1Horz">
      <w:tblPr/>
      <w:tcPr>
        <w:tcBorders>
          <w:insideH w:val="single" w:sz="6" w:space="0" w:color="EE691E" w:themeColor="accent2"/>
          <w:insideV w:val="single" w:sz="6" w:space="0" w:color="EE691E" w:themeColor="accent2"/>
        </w:tcBorders>
        <w:shd w:val="clear" w:color="auto" w:fill="F6B38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A928" w:themeColor="accent3"/>
        <w:left w:val="single" w:sz="8" w:space="0" w:color="FEA928" w:themeColor="accent3"/>
        <w:bottom w:val="single" w:sz="8" w:space="0" w:color="FEA928" w:themeColor="accent3"/>
        <w:right w:val="single" w:sz="8" w:space="0" w:color="FEA928" w:themeColor="accent3"/>
        <w:insideH w:val="single" w:sz="8" w:space="0" w:color="FEA928" w:themeColor="accent3"/>
        <w:insideV w:val="single" w:sz="8" w:space="0" w:color="FEA928" w:themeColor="accent3"/>
      </w:tblBorders>
    </w:tblPr>
    <w:tcPr>
      <w:shd w:val="clear" w:color="auto" w:fill="FEE9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6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DD3" w:themeFill="accent3" w:themeFillTint="33"/>
      </w:tcPr>
    </w:tblStylePr>
    <w:tblStylePr w:type="band1Vert">
      <w:tblPr/>
      <w:tcPr>
        <w:shd w:val="clear" w:color="auto" w:fill="FED393" w:themeFill="accent3" w:themeFillTint="7F"/>
      </w:tcPr>
    </w:tblStylePr>
    <w:tblStylePr w:type="band1Horz">
      <w:tblPr/>
      <w:tcPr>
        <w:tcBorders>
          <w:insideH w:val="single" w:sz="6" w:space="0" w:color="FEA928" w:themeColor="accent3"/>
          <w:insideV w:val="single" w:sz="6" w:space="0" w:color="FEA928" w:themeColor="accent3"/>
        </w:tcBorders>
        <w:shd w:val="clear" w:color="auto" w:fill="FED39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DBF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527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527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527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527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B8F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B8F7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691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691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691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691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38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38E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9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A92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A92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A92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A92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39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393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527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83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D5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D5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D5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D5E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691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32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4B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4B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4B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4B0E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A92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157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83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83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83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8301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691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691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691E" w:themeColor="accent2"/>
        <w:left w:val="single" w:sz="4" w:space="0" w:color="05527E" w:themeColor="accent1"/>
        <w:bottom w:val="single" w:sz="4" w:space="0" w:color="05527E" w:themeColor="accent1"/>
        <w:right w:val="single" w:sz="4" w:space="0" w:color="05527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1FD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691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304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304B" w:themeColor="accent1" w:themeShade="99"/>
          <w:insideV w:val="nil"/>
        </w:tcBorders>
        <w:shd w:val="clear" w:color="auto" w:fill="03304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04B" w:themeFill="accent1" w:themeFillShade="99"/>
      </w:tcPr>
    </w:tblStylePr>
    <w:tblStylePr w:type="band1Vert">
      <w:tblPr/>
      <w:tcPr>
        <w:shd w:val="clear" w:color="auto" w:fill="6DC6F9" w:themeFill="accent1" w:themeFillTint="66"/>
      </w:tcPr>
    </w:tblStylePr>
    <w:tblStylePr w:type="band1Horz">
      <w:tblPr/>
      <w:tcPr>
        <w:shd w:val="clear" w:color="auto" w:fill="49B8F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691E" w:themeColor="accent2"/>
        <w:left w:val="single" w:sz="4" w:space="0" w:color="EE691E" w:themeColor="accent2"/>
        <w:bottom w:val="single" w:sz="4" w:space="0" w:color="EE691E" w:themeColor="accent2"/>
        <w:right w:val="single" w:sz="4" w:space="0" w:color="EE691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691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3C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3C0B" w:themeColor="accent2" w:themeShade="99"/>
          <w:insideV w:val="nil"/>
        </w:tcBorders>
        <w:shd w:val="clear" w:color="auto" w:fill="953C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C0B" w:themeFill="accent2" w:themeFillShade="99"/>
      </w:tcPr>
    </w:tblStylePr>
    <w:tblStylePr w:type="band1Vert">
      <w:tblPr/>
      <w:tcPr>
        <w:shd w:val="clear" w:color="auto" w:fill="F8C2A4" w:themeFill="accent2" w:themeFillTint="66"/>
      </w:tcPr>
    </w:tblStylePr>
    <w:tblStylePr w:type="band1Horz">
      <w:tblPr/>
      <w:tcPr>
        <w:shd w:val="clear" w:color="auto" w:fill="F6B38E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FEA928" w:themeColor="accent3"/>
        <w:bottom w:val="single" w:sz="4" w:space="0" w:color="FEA928" w:themeColor="accent3"/>
        <w:right w:val="single" w:sz="4" w:space="0" w:color="FEA92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6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F69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F6901" w:themeColor="accent3" w:themeShade="99"/>
          <w:insideV w:val="nil"/>
        </w:tcBorders>
        <w:shd w:val="clear" w:color="auto" w:fill="AF69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6901" w:themeFill="accent3" w:themeFillShade="99"/>
      </w:tcPr>
    </w:tblStylePr>
    <w:tblStylePr w:type="band1Vert">
      <w:tblPr/>
      <w:tcPr>
        <w:shd w:val="clear" w:color="auto" w:fill="FEDCA8" w:themeFill="accent3" w:themeFillTint="66"/>
      </w:tcPr>
    </w:tblStylePr>
    <w:tblStylePr w:type="band1Horz">
      <w:tblPr/>
      <w:tcPr>
        <w:shd w:val="clear" w:color="auto" w:fill="FED393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A928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A92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500F" w:themeFill="accent2" w:themeFillShade="CC"/>
      </w:tcPr>
    </w:tblStylePr>
    <w:tblStylePr w:type="lastRow">
      <w:rPr>
        <w:b/>
        <w:bCs/>
        <w:color w:val="C750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F1FD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500F" w:themeFill="accent2" w:themeFillShade="CC"/>
      </w:tcPr>
    </w:tblStylePr>
    <w:tblStylePr w:type="lastRow">
      <w:rPr>
        <w:b/>
        <w:bCs/>
        <w:color w:val="C750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BFB" w:themeFill="accent1" w:themeFillTint="3F"/>
      </w:tcPr>
    </w:tblStylePr>
    <w:tblStylePr w:type="band1Horz">
      <w:tblPr/>
      <w:tcPr>
        <w:shd w:val="clear" w:color="auto" w:fill="B5E2FC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500F" w:themeFill="accent2" w:themeFillShade="CC"/>
      </w:tcPr>
    </w:tblStylePr>
    <w:tblStylePr w:type="lastRow">
      <w:rPr>
        <w:b/>
        <w:bCs/>
        <w:color w:val="C750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7" w:themeFill="accent2" w:themeFillTint="3F"/>
      </w:tcPr>
    </w:tblStylePr>
    <w:tblStylePr w:type="band1Horz">
      <w:tblPr/>
      <w:tcPr>
        <w:shd w:val="clear" w:color="auto" w:fill="FBE0D1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6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9C9" w:themeFill="accent3" w:themeFillTint="3F"/>
      </w:tcPr>
    </w:tblStylePr>
    <w:tblStylePr w:type="band1Horz">
      <w:tblPr/>
      <w:tcPr>
        <w:shd w:val="clear" w:color="auto" w:fill="FEEDD3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98C01" w:themeFill="accent3" w:themeFillShade="CC"/>
      </w:tcPr>
    </w:tblStylePr>
    <w:tblStylePr w:type="lastRow">
      <w:rPr>
        <w:b/>
        <w:bCs/>
        <w:color w:val="E98C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E2FC" w:themeFill="accent1" w:themeFillTint="33"/>
    </w:tcPr>
    <w:tblStylePr w:type="firstRow">
      <w:rPr>
        <w:b/>
        <w:bCs/>
      </w:rPr>
      <w:tblPr/>
      <w:tcPr>
        <w:shd w:val="clear" w:color="auto" w:fill="6DC6F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C6F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33D5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33D5E" w:themeFill="accent1" w:themeFillShade="BF"/>
      </w:tcPr>
    </w:tblStylePr>
    <w:tblStylePr w:type="band1Vert">
      <w:tblPr/>
      <w:tcPr>
        <w:shd w:val="clear" w:color="auto" w:fill="49B8F7" w:themeFill="accent1" w:themeFillTint="7F"/>
      </w:tcPr>
    </w:tblStylePr>
    <w:tblStylePr w:type="band1Horz">
      <w:tblPr/>
      <w:tcPr>
        <w:shd w:val="clear" w:color="auto" w:fill="49B8F7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D1" w:themeFill="accent2" w:themeFillTint="33"/>
    </w:tcPr>
    <w:tblStylePr w:type="firstRow">
      <w:rPr>
        <w:b/>
        <w:bCs/>
      </w:rPr>
      <w:tblPr/>
      <w:tcPr>
        <w:shd w:val="clear" w:color="auto" w:fill="F8C2A4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C2A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A4B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A4B0E" w:themeFill="accent2" w:themeFillShade="BF"/>
      </w:tcPr>
    </w:tblStylePr>
    <w:tblStylePr w:type="band1Vert">
      <w:tblPr/>
      <w:tcPr>
        <w:shd w:val="clear" w:color="auto" w:fill="F6B38E" w:themeFill="accent2" w:themeFillTint="7F"/>
      </w:tcPr>
    </w:tblStylePr>
    <w:tblStylePr w:type="band1Horz">
      <w:tblPr/>
      <w:tcPr>
        <w:shd w:val="clear" w:color="auto" w:fill="F6B38E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DD3" w:themeFill="accent3" w:themeFillTint="33"/>
    </w:tcPr>
    <w:tblStylePr w:type="firstRow">
      <w:rPr>
        <w:b/>
        <w:bCs/>
      </w:rPr>
      <w:tblPr/>
      <w:tcPr>
        <w:shd w:val="clear" w:color="auto" w:fill="FEDCA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DCA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A83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A8301" w:themeFill="accent3" w:themeFillShade="BF"/>
      </w:tcPr>
    </w:tblStylePr>
    <w:tblStylePr w:type="band1Vert">
      <w:tblPr/>
      <w:tcPr>
        <w:shd w:val="clear" w:color="auto" w:fill="FED393" w:themeFill="accent3" w:themeFillTint="7F"/>
      </w:tcPr>
    </w:tblStylePr>
    <w:tblStylePr w:type="band1Horz">
      <w:tblPr/>
      <w:tcPr>
        <w:shd w:val="clear" w:color="auto" w:fill="FED393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yllabusKicker">
    <w:name w:val="Syllabus Kicker"/>
    <w:pPr>
      <w:spacing w:before="40" w:after="34" w:line="240" w:lineRule="auto"/>
    </w:pPr>
    <w:rPr>
      <w:rFonts w:ascii="Beatrix Antiqua" w:eastAsia="Beatrix Antiqua" w:hAnsi="Beatrix Antiqua" w:cs="Beatrix Antiqua"/>
      <w:color w:val="EE691E"/>
      <w:sz w:val="19"/>
    </w:rPr>
  </w:style>
  <w:style w:type="paragraph" w:customStyle="1" w:styleId="SyllabusTitle">
    <w:name w:val="Syllabus Title"/>
    <w:pPr>
      <w:spacing w:after="48" w:line="240" w:lineRule="auto"/>
    </w:pPr>
    <w:rPr>
      <w:rFonts w:ascii="Beatrix Antiqua" w:eastAsia="Beatrix Antiqua" w:hAnsi="Beatrix Antiqua" w:cs="Beatrix Antiqua"/>
      <w:color w:val="05527E"/>
      <w:sz w:val="43"/>
    </w:rPr>
  </w:style>
  <w:style w:type="paragraph" w:customStyle="1" w:styleId="SyllabusPageTitle">
    <w:name w:val="Syllabus Page Title"/>
    <w:pPr>
      <w:spacing w:after="88" w:line="240" w:lineRule="auto"/>
    </w:pPr>
    <w:rPr>
      <w:rFonts w:ascii="Beatrix Antiqua" w:eastAsia="Beatrix Antiqua" w:hAnsi="Beatrix Antiqua" w:cs="Beatrix Antiqua"/>
      <w:color w:val="05527E"/>
      <w:sz w:val="35"/>
    </w:rPr>
  </w:style>
  <w:style w:type="paragraph" w:styleId="HTML">
    <w:name w:val="HTML Preformatted"/>
    <w:basedOn w:val="a0"/>
    <w:link w:val="HTML0"/>
    <w:uiPriority w:val="99"/>
    <w:semiHidden/>
    <w:unhideWhenUsed/>
    <w:rsid w:val="0054042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54042F"/>
    <w:rPr>
      <w:rFonts w:ascii="Consolas" w:eastAsia="Arial" w:hAnsi="Consolas" w:cs="Arial"/>
      <w:color w:val="243746"/>
      <w:sz w:val="20"/>
      <w:szCs w:val="20"/>
    </w:rPr>
  </w:style>
  <w:style w:type="character" w:styleId="aff8">
    <w:name w:val="Hyperlink"/>
    <w:uiPriority w:val="99"/>
    <w:unhideWhenUsed/>
    <w:rsid w:val="00AE48D8"/>
    <w:rPr>
      <w:color w:val="0000FF"/>
      <w:u w:val="single"/>
    </w:rPr>
  </w:style>
  <w:style w:type="character" w:styleId="aff9">
    <w:name w:val="FollowedHyperlink"/>
    <w:basedOn w:val="a1"/>
    <w:uiPriority w:val="99"/>
    <w:semiHidden/>
    <w:unhideWhenUsed/>
    <w:rsid w:val="00AE48D8"/>
    <w:rPr>
      <w:color w:val="EE691E" w:themeColor="followedHyperlink"/>
      <w:u w:val="single"/>
    </w:rPr>
  </w:style>
  <w:style w:type="paragraph" w:styleId="affa">
    <w:name w:val="Balloon Text"/>
    <w:basedOn w:val="a0"/>
    <w:link w:val="affb"/>
    <w:uiPriority w:val="99"/>
    <w:semiHidden/>
    <w:unhideWhenUsed/>
    <w:rsid w:val="001C3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Текст выноски Знак"/>
    <w:basedOn w:val="a1"/>
    <w:link w:val="affa"/>
    <w:uiPriority w:val="99"/>
    <w:semiHidden/>
    <w:rsid w:val="001C3961"/>
    <w:rPr>
      <w:rFonts w:ascii="Segoe UI" w:eastAsia="Arial" w:hAnsi="Segoe UI" w:cs="Segoe UI"/>
      <w:color w:val="243746"/>
      <w:sz w:val="18"/>
      <w:szCs w:val="18"/>
    </w:rPr>
  </w:style>
  <w:style w:type="character" w:styleId="affc">
    <w:name w:val="Unresolved Mention"/>
    <w:basedOn w:val="a1"/>
    <w:uiPriority w:val="99"/>
    <w:semiHidden/>
    <w:unhideWhenUsed/>
    <w:rsid w:val="009710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.edu.ua/staff/semenenko-jurij-oleksandrovich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lib.kart.edu.ua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art.edu.ua/unit/cz-jakosti-vo/akademichna-dobrochesnis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.kart.edu.ua/course/view.php?id=1876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enenko_jo@kart.edu.ua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5527E"/>
      </a:accent1>
      <a:accent2>
        <a:srgbClr val="EE691E"/>
      </a:accent2>
      <a:accent3>
        <a:srgbClr val="FEA928"/>
      </a:accent3>
      <a:accent4>
        <a:srgbClr val="8064A2"/>
      </a:accent4>
      <a:accent5>
        <a:srgbClr val="4BACC6"/>
      </a:accent5>
      <a:accent6>
        <a:srgbClr val="F79646"/>
      </a:accent6>
      <a:hlink>
        <a:srgbClr val="05527E"/>
      </a:hlink>
      <a:folHlink>
        <a:srgbClr val="EE691E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68C2F5-133C-4D7B-9F7F-020E53BD9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Корпоративний силабус УкрДУЗТ: Спеціалізована комп’ютерна графіка в автоматизованих системах</vt:lpstr>
      <vt:lpstr>Корпоративний силабус УкрДУЗТ: Спеціалізована комп’ютерна графіка в автоматизованих системах</vt:lpstr>
      <vt:lpstr/>
    </vt:vector>
  </TitlesOfParts>
  <Manager/>
  <Company/>
  <LinksUpToDate>false</LinksUpToDate>
  <CharactersWithSpaces>4501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Корпоративний силабус УкрДУЗТ: Спеціалізована комп’ютерна графіка в автоматизованих системах</dc:title>
  <dc:subject>Силабус, оформлений відповідно до бренд-буку УкрДУЗТ</dc:subject>
  <dc:creator>Український державний університет залізничного транспорту</dc:creator>
  <cp:keywords>УкрДУЗТ, силабус, комп’ютерна графіка, автоматизовані системи</cp:keywords>
  <dc:description>generated by python-docx</dc:description>
  <cp:lastModifiedBy>Olha Semenenko</cp:lastModifiedBy>
  <cp:revision>53</cp:revision>
  <cp:lastPrinted>2026-09-17T18:46:00Z</cp:lastPrinted>
  <dcterms:created xsi:type="dcterms:W3CDTF">2026-09-04T07:48:00Z</dcterms:created>
  <dcterms:modified xsi:type="dcterms:W3CDTF">2026-10-22T21:45:00Z</dcterms:modified>
  <cp:category/>
</cp:coreProperties>
</file>