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Додаток 2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Звіт </w:t>
      </w:r>
    </w:p>
    <w:p w:rsidR="00000000" w:rsidDel="00000000" w:rsidP="00000000" w:rsidRDefault="00000000" w:rsidRPr="00000000" w14:paraId="00000003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щодо результатів роботи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студентського наукового гуртка </w:t>
      </w:r>
      <w:r w:rsidDel="00000000" w:rsidR="00000000" w:rsidRPr="00000000">
        <w:rPr>
          <w:u w:val="single"/>
          <w:rtl w:val="0"/>
        </w:rPr>
        <w:t xml:space="preserve">Youth project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кафедри </w:t>
      </w:r>
      <w:r w:rsidDel="00000000" w:rsidR="00000000" w:rsidRPr="00000000">
        <w:rPr>
          <w:u w:val="single"/>
          <w:rtl w:val="0"/>
        </w:rPr>
        <w:t xml:space="preserve">автоматики та комп’ютерного телекерування рухом поїздів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у 2021/22 навчальному році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1) Керівник гуртка (ПІБ, посада, науковий ступінь, вчене звання):</w:t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Змій Сергій Олексійович, декан факультету ІКСТ, канд. техн. наук, доцент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2) Кількість студентів-учасників гуртка – 3;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3) Результати роботи гуртка:</w:t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1417"/>
        <w:gridCol w:w="1418"/>
        <w:gridCol w:w="2262"/>
        <w:tblGridChange w:id="0">
          <w:tblGrid>
            <w:gridCol w:w="4531"/>
            <w:gridCol w:w="1417"/>
            <w:gridCol w:w="1418"/>
            <w:gridCol w:w="2262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 показника / результату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Кількість одиниць виконання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Форма підтвердження*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-57" w:right="-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запланована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фактична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1) Участь членів гуртка у наукових конференціях: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- кількість конференцій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- кількість зроблених доповідей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- кількість опублікованих тез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F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копія тез доповідей конференції, копія програми конференції, копії сертифікатів учасників тощо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2) Публікація наукових статей (кількість статей / кількість членів гуртка, що стали авторами):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- загальна кількість публікацій, з них</w:t>
            </w:r>
          </w:p>
          <w:p w:rsidR="00000000" w:rsidDel="00000000" w:rsidP="00000000" w:rsidRDefault="00000000" w:rsidRPr="00000000" w14:paraId="00000028">
            <w:pPr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- у виданнях, що індексуються в НМБ SCOPUS або WoS</w:t>
            </w:r>
          </w:p>
          <w:p w:rsidR="00000000" w:rsidDel="00000000" w:rsidP="00000000" w:rsidRDefault="00000000" w:rsidRPr="00000000" w14:paraId="00000029">
            <w:pPr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- у виданнях категорії «Б» МОН України</w:t>
            </w:r>
          </w:p>
          <w:p w:rsidR="00000000" w:rsidDel="00000000" w:rsidP="00000000" w:rsidRDefault="00000000" w:rsidRPr="00000000" w14:paraId="0000002A">
            <w:pPr>
              <w:ind w:left="284" w:firstLine="0"/>
              <w:rPr/>
            </w:pPr>
            <w:r w:rsidDel="00000000" w:rsidR="00000000" w:rsidRPr="00000000">
              <w:rPr>
                <w:rtl w:val="0"/>
              </w:rPr>
              <w:t xml:space="preserve">- у інших виданнях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-/-</w:t>
            </w:r>
          </w:p>
          <w:p w:rsidR="00000000" w:rsidDel="00000000" w:rsidP="00000000" w:rsidRDefault="00000000" w:rsidRPr="00000000" w14:paraId="0000002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  <w:p w:rsidR="00000000" w:rsidDel="00000000" w:rsidP="00000000" w:rsidRDefault="00000000" w:rsidRPr="00000000" w14:paraId="0000003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  <w:p w:rsidR="00000000" w:rsidDel="00000000" w:rsidP="00000000" w:rsidRDefault="00000000" w:rsidRPr="00000000" w14:paraId="0000003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копії статей із вихідними даними видання або посилання на їх розташування у мережі Internet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3) Участь у конкурсах/олімпіадах: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- участь у І-му турі олімпіади / переможці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- участь у ІІ-му турі олімпіади / переможці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- участь у І-му турі конкурсу студентських наукових робіт / переможці</w:t>
            </w:r>
          </w:p>
          <w:p w:rsidR="00000000" w:rsidDel="00000000" w:rsidP="00000000" w:rsidRDefault="00000000" w:rsidRPr="00000000" w14:paraId="00000042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- участь у ІІ-му турі конкурсу студентських наукових робіт / переможці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-/-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-/-</w:t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копії сертифікатів, дипломів, протоколів конкурсної комісії тощо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4) Участь у науково-дослідній роботі (кількість членів гуртка, що прийняли участь в роботі):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- держбюджетна тематика (загальний фонд)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- госпдоговірна тематика (спеціальний фонд)</w:t>
            </w:r>
          </w:p>
          <w:p w:rsidR="00000000" w:rsidDel="00000000" w:rsidP="00000000" w:rsidRDefault="00000000" w:rsidRPr="00000000" w14:paraId="00000057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- кафедральна тематика (ініціативні роботи)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-/-</w:t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-/-</w:t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копії звітів , контрактів, наказу про зарахування співробітником на тему тощо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5) Участь у винахідницькій діяльності (кількість поданих заявок / кількість членів гуртка, що увійшли до авторського колективу):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- патенти на винахід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- патенти на корисну модель</w:t>
            </w:r>
          </w:p>
          <w:p w:rsidR="00000000" w:rsidDel="00000000" w:rsidP="00000000" w:rsidRDefault="00000000" w:rsidRPr="00000000" w14:paraId="0000006E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- авторські свідоцтва (на твір, комп’ютерну програму тощо)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/ 3</w:t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/ 3</w:t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-/-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підтверджуючі документи надаються тільки у випадку подання заявок і отримання правозахисних документів не через НДЧ УкрДУЗТ надати </w:t>
            </w:r>
          </w:p>
        </w:tc>
      </w:tr>
    </w:tbl>
    <w:p w:rsidR="00000000" w:rsidDel="00000000" w:rsidP="00000000" w:rsidRDefault="00000000" w:rsidRPr="00000000" w14:paraId="00000082">
      <w:pPr>
        <w:rPr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* підтверджуючі документи надаються тільки в електронній формі у вигляді скан-копій або електронних версій документу у форматі pdf, jpg, bmp, png, doc, docx тощо на адресу електронної пошти </w:t>
      </w:r>
      <w:hyperlink r:id="rId7">
        <w:r w:rsidDel="00000000" w:rsidR="00000000" w:rsidRPr="00000000">
          <w:rPr>
            <w:b w:val="1"/>
            <w:color w:val="0563c1"/>
            <w:sz w:val="20"/>
            <w:szCs w:val="20"/>
            <w:u w:val="single"/>
            <w:rtl w:val="0"/>
          </w:rPr>
          <w:t xml:space="preserve">nich@kart.edu.ua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u w:val="single"/>
        </w:rPr>
      </w:pPr>
      <w:r w:rsidDel="00000000" w:rsidR="00000000" w:rsidRPr="00000000">
        <w:rPr>
          <w:rtl w:val="0"/>
        </w:rPr>
        <w:t xml:space="preserve">Завідувач кафедри</w:t>
        <w:tab/>
        <w:tab/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u w:val="single"/>
          <w:rtl w:val="0"/>
        </w:rPr>
        <w:t xml:space="preserve">Василь СОТНИК</w:t>
      </w:r>
    </w:p>
    <w:p w:rsidR="00000000" w:rsidDel="00000000" w:rsidP="00000000" w:rsidRDefault="00000000" w:rsidRPr="00000000" w14:paraId="0000008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 xml:space="preserve">підпис</w:t>
        <w:tab/>
        <w:tab/>
        <w:tab/>
        <w:tab/>
        <w:tab/>
        <w:tab/>
        <w:t xml:space="preserve">ВІП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u w:val="single"/>
        </w:rPr>
      </w:pPr>
      <w:r w:rsidDel="00000000" w:rsidR="00000000" w:rsidRPr="00000000">
        <w:rPr>
          <w:rtl w:val="0"/>
        </w:rPr>
        <w:t xml:space="preserve">Керівник гуртка</w:t>
        <w:tab/>
        <w:tab/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u w:val="single"/>
          <w:rtl w:val="0"/>
        </w:rPr>
        <w:t xml:space="preserve">Сергій ЗМІЙ       </w:t>
      </w:r>
    </w:p>
    <w:p w:rsidR="00000000" w:rsidDel="00000000" w:rsidP="00000000" w:rsidRDefault="00000000" w:rsidRPr="00000000" w14:paraId="0000008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 xml:space="preserve">підпис</w:t>
        <w:tab/>
        <w:tab/>
        <w:tab/>
        <w:tab/>
        <w:tab/>
        <w:tab/>
        <w:t xml:space="preserve">ВІП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C26FC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FC7825"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FC782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ich@kar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8n9nD11Zqo4fMu2LFLm8AxIAA==">AMUW2mUjeaXLaejUCOa1b866aqUaZHzdl1OmV6c3ccz+7a1Q7kBZHrOm+SEj5WQS1RWCOP33yKNDu8Rl3tSSK4O0FotkaPl+T8/SHuBN9uole3hnpUQTrL6qLkOz8W60b23Xz1mMzzIv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2022-09-14T20:17:00Z</dcterms:created>
  <dc:creator>ПК_1</dc:creator>
</cp:coreProperties>
</file>